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IARSCRÍBHINN XXXIV – Treoracha maidir le nochtadh na dteimpléad beartais luacha saothair</w:t>
      </w:r>
    </w:p>
    <w:p w14:paraId="27BC952C" w14:textId="77777777" w:rsidR="00965CEB" w:rsidRPr="005F254A" w:rsidRDefault="00965CEB" w:rsidP="00965CEB">
      <w:pPr>
        <w:pStyle w:val="Titlelevel2"/>
        <w:spacing w:before="120" w:after="120"/>
        <w:rPr>
          <w:rFonts w:ascii="Times New Roman" w:hAnsi="Times New Roman"/>
          <w:b/>
          <w:color w:val="auto"/>
          <w:sz w:val="22"/>
          <w:lang w:val="fr-BE"/>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Tábla EU REMA – Beartas luacha saothair: </w:t>
      </w:r>
      <w:r>
        <w:rPr>
          <w:rFonts w:ascii="Times New Roman" w:hAnsi="Times New Roman"/>
          <w:color w:val="auto"/>
          <w:sz w:val="24"/>
        </w:rPr>
        <w:t>Formáid sholúbtha</w:t>
      </w:r>
    </w:p>
    <w:p w14:paraId="6ACFB470" w14:textId="1A85C3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 xml:space="preserve">Nochtfaidh institiúidí an fhaisnéis dá dtagraítear i bpointí (a), (b), (c), (d), (e), (f), (j) agus (k)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450(1) agus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450(2) de CRR</w:t>
      </w:r>
      <w:r>
        <w:rPr>
          <w:rStyle w:val="FootnoteReference"/>
          <w:rFonts w:ascii="Times New Roman" w:eastAsiaTheme="minorEastAsia" w:hAnsi="Times New Roman" w:cs="Times New Roman"/>
          <w:bCs w:val="0"/>
          <w:color w:val="auto"/>
          <w:sz w:val="24"/>
          <w:lang w:val="en-GB"/>
        </w:rPr>
        <w:footnoteReference w:id="1"/>
      </w:r>
      <w:r>
        <w:rPr>
          <w:rFonts w:ascii="Times New Roman" w:hAnsi="Times New Roman"/>
          <w:color w:val="auto"/>
          <w:sz w:val="24"/>
        </w:rPr>
        <w:t xml:space="preserve"> trí na treoracha a thugtar thíos san Iarscríbhinn seo a leanúint chun tábla EU REMA a léirítear in Iarscríbhinn XXXIII a ghabhann le réitigh TF ÚBE a chomhlánú.</w:t>
      </w:r>
    </w:p>
    <w:p w14:paraId="3D4A1A0C" w14:textId="42D9FE89"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 xml:space="preserve">Tá formáid sholúbtha ag an tábla seo. I gcás ina gcuireann institiúidí formáid dhifriúil i bhfeidhm, cuirfidh siad faisnéis ar fáil atá inchomparáide leis an bhfaisnéis a cheanglaítear leis an tábla seo, ar faisnéis í a bhfuil an leibhéal </w:t>
      </w:r>
      <w:proofErr w:type="spellStart"/>
      <w:r>
        <w:rPr>
          <w:rFonts w:ascii="Times New Roman" w:hAnsi="Times New Roman"/>
          <w:color w:val="auto"/>
          <w:sz w:val="24"/>
        </w:rPr>
        <w:t>gráinneachta</w:t>
      </w:r>
      <w:proofErr w:type="spellEnd"/>
      <w:r>
        <w:rPr>
          <w:rFonts w:ascii="Times New Roman" w:hAnsi="Times New Roman"/>
          <w:color w:val="auto"/>
          <w:sz w:val="24"/>
        </w:rPr>
        <w:t xml:space="preserve"> céanna aici agus lena</w:t>
      </w:r>
      <w:r w:rsidR="005F254A">
        <w:rPr>
          <w:rFonts w:ascii="Times New Roman" w:hAnsi="Times New Roman"/>
          <w:color w:val="auto"/>
          <w:sz w:val="24"/>
        </w:rPr>
        <w:t xml:space="preserve"> n</w:t>
      </w:r>
      <w:r w:rsidR="005F254A">
        <w:rPr>
          <w:rFonts w:ascii="Times New Roman" w:hAnsi="Times New Roman"/>
          <w:color w:val="auto"/>
          <w:sz w:val="24"/>
        </w:rPr>
        <w:noBreakHyphen/>
      </w:r>
      <w:r>
        <w:rPr>
          <w:rFonts w:ascii="Times New Roman" w:hAnsi="Times New Roman"/>
          <w:color w:val="auto"/>
          <w:sz w:val="24"/>
        </w:rPr>
        <w:t>áirítear an fhaisnéis uile maidir leis an tsubstaint is gá.</w:t>
      </w:r>
    </w:p>
    <w:p w14:paraId="5ED60910" w14:textId="57568000"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 xml:space="preserve">Chun críoch an tábla seo agus na teimpléad a mhínítear san Iarscríbhinn seo, ciallaíonn bronnadh luach saothair inathraithe a dheonú le haghaidh tréimhse </w:t>
      </w:r>
      <w:proofErr w:type="spellStart"/>
      <w:r>
        <w:rPr>
          <w:rFonts w:ascii="Times New Roman" w:hAnsi="Times New Roman"/>
          <w:color w:val="auto"/>
          <w:sz w:val="24"/>
        </w:rPr>
        <w:t>fabhrúcháin</w:t>
      </w:r>
      <w:proofErr w:type="spellEnd"/>
      <w:r>
        <w:rPr>
          <w:rFonts w:ascii="Times New Roman" w:hAnsi="Times New Roman"/>
          <w:color w:val="auto"/>
          <w:sz w:val="24"/>
        </w:rPr>
        <w:t xml:space="preserve"> ar leith, gan beann ar an bpointe ama iarbhír a</w:t>
      </w:r>
      <w:r w:rsidR="005F254A">
        <w:rPr>
          <w:rFonts w:ascii="Times New Roman" w:hAnsi="Times New Roman"/>
          <w:color w:val="auto"/>
          <w:sz w:val="24"/>
        </w:rPr>
        <w:t xml:space="preserve"> n</w:t>
      </w:r>
      <w:r w:rsidR="005F254A">
        <w:rPr>
          <w:rFonts w:ascii="Times New Roman" w:hAnsi="Times New Roman"/>
          <w:color w:val="auto"/>
          <w:sz w:val="24"/>
        </w:rPr>
        <w:noBreakHyphen/>
      </w:r>
      <w:r>
        <w:rPr>
          <w:rFonts w:ascii="Times New Roman" w:hAnsi="Times New Roman"/>
          <w:color w:val="auto"/>
          <w:sz w:val="24"/>
        </w:rPr>
        <w:t>íoctar an tsuim a bronnadh.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Pr>
                <w:rFonts w:ascii="Times New Roman" w:hAnsi="Times New Roman"/>
                <w:b/>
                <w:sz w:val="24"/>
              </w:rPr>
              <w:t>Tagairtí dlí agus treoracha</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Faisnéis a bhaineann leis na comhlachtaí a </w:t>
            </w:r>
            <w:proofErr w:type="spellStart"/>
            <w:r>
              <w:rPr>
                <w:rFonts w:ascii="Times New Roman" w:hAnsi="Times New Roman"/>
                <w:sz w:val="24"/>
              </w:rPr>
              <w:t>mhaoirsíonn</w:t>
            </w:r>
            <w:proofErr w:type="spellEnd"/>
            <w:r>
              <w:rPr>
                <w:rFonts w:ascii="Times New Roman" w:hAnsi="Times New Roman"/>
                <w:sz w:val="24"/>
              </w:rPr>
              <w:t xml:space="preserve"> luach saothair. Áireofar an méid seo a leanas i </w:t>
            </w:r>
            <w:proofErr w:type="spellStart"/>
            <w:r>
              <w:rPr>
                <w:rFonts w:ascii="Times New Roman" w:hAnsi="Times New Roman"/>
                <w:sz w:val="24"/>
              </w:rPr>
              <w:t>nochtaí</w:t>
            </w:r>
            <w:proofErr w:type="spellEnd"/>
            <w:r>
              <w:rPr>
                <w:rFonts w:ascii="Times New Roman" w:hAnsi="Times New Roman"/>
                <w:sz w:val="24"/>
              </w:rPr>
              <w:t>:</w:t>
            </w:r>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 xml:space="preserve">ainm, comhdhéanamh agus sainordú an </w:t>
            </w:r>
            <w:proofErr w:type="spellStart"/>
            <w:r>
              <w:rPr>
                <w:rFonts w:ascii="Times New Roman" w:hAnsi="Times New Roman"/>
                <w:sz w:val="24"/>
              </w:rPr>
              <w:t>phríomhchomhlachta</w:t>
            </w:r>
            <w:proofErr w:type="spellEnd"/>
            <w:r>
              <w:rPr>
                <w:rFonts w:ascii="Times New Roman" w:hAnsi="Times New Roman"/>
                <w:sz w:val="24"/>
              </w:rPr>
              <w:t xml:space="preserve"> (an comhlacht bainistíochta agus an coiste luacha saothair nuair atá sé bunaithe) a dhéanann maoirseacht ar an mbeartas luacha saothair agus ar líon na gcruinnithe a thionóil an </w:t>
            </w:r>
            <w:proofErr w:type="spellStart"/>
            <w:r>
              <w:rPr>
                <w:rFonts w:ascii="Times New Roman" w:hAnsi="Times New Roman"/>
                <w:sz w:val="24"/>
              </w:rPr>
              <w:t>príomhchomhlacht</w:t>
            </w:r>
            <w:proofErr w:type="spellEnd"/>
            <w:r>
              <w:rPr>
                <w:rFonts w:ascii="Times New Roman" w:hAnsi="Times New Roman"/>
                <w:sz w:val="24"/>
              </w:rPr>
              <w:t xml:space="preserve"> sin le linn na bliana airgeadais;</w:t>
            </w:r>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sainchomhairleoirí seachtracha a bhfuil a gcomhairle á lorg, an comhlacht a choimisiúnaigh iad, agus réimsí den chreat luacha saothair;</w:t>
            </w:r>
          </w:p>
          <w:p w14:paraId="3CBC394C" w14:textId="4AF06B4E"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tuairisc ar réim feidhme bheartas luacha saothair na hinstitiúide (</w:t>
            </w:r>
            <w:proofErr w:type="spellStart"/>
            <w:r>
              <w:rPr>
                <w:rFonts w:ascii="Times New Roman" w:hAnsi="Times New Roman"/>
                <w:i/>
                <w:sz w:val="24"/>
              </w:rPr>
              <w:t>e.g</w:t>
            </w:r>
            <w:proofErr w:type="spellEnd"/>
            <w:r>
              <w:rPr>
                <w:rFonts w:ascii="Times New Roman" w:hAnsi="Times New Roman"/>
                <w:i/>
                <w:sz w:val="24"/>
              </w:rPr>
              <w:t>.</w:t>
            </w:r>
            <w:r>
              <w:rPr>
                <w:rFonts w:ascii="Times New Roman" w:hAnsi="Times New Roman"/>
                <w:sz w:val="24"/>
              </w:rPr>
              <w:t xml:space="preserve"> de réir réigiún, réimeanna gnó), lena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 xml:space="preserve">áirítear a mhéid a bhfuil sé infheidhme maidir leis na fochuideachtaí agus brainsí atá lonnaithe i </w:t>
            </w:r>
            <w:proofErr w:type="spellStart"/>
            <w:r>
              <w:rPr>
                <w:rFonts w:ascii="Times New Roman" w:hAnsi="Times New Roman"/>
                <w:sz w:val="24"/>
              </w:rPr>
              <w:t>dtríú</w:t>
            </w:r>
            <w:proofErr w:type="spellEnd"/>
            <w:r>
              <w:rPr>
                <w:rFonts w:ascii="Times New Roman" w:hAnsi="Times New Roman"/>
                <w:sz w:val="24"/>
              </w:rPr>
              <w:t xml:space="preserve"> tíortha;</w:t>
            </w:r>
          </w:p>
          <w:p w14:paraId="1BEEE20B" w14:textId="4395A580" w:rsidR="00965CEB" w:rsidRPr="007F4CC8" w:rsidRDefault="00965CEB" w:rsidP="00965CEB">
            <w:pPr>
              <w:pStyle w:val="ListParagraph"/>
              <w:numPr>
                <w:ilvl w:val="0"/>
                <w:numId w:val="2"/>
              </w:numPr>
              <w:spacing w:before="60" w:after="120"/>
              <w:jc w:val="both"/>
              <w:rPr>
                <w:rFonts w:ascii="Times New Roman" w:hAnsi="Times New Roman"/>
                <w:sz w:val="24"/>
              </w:rPr>
            </w:pPr>
            <w:r>
              <w:rPr>
                <w:rFonts w:ascii="Times New Roman" w:hAnsi="Times New Roman"/>
                <w:sz w:val="24"/>
              </w:rPr>
              <w:t>tuairisc ar an bhfoireann nó catagóirí foirne a mbíonn tionchar ábhartha ag a gcuid gníomhaíochtaí gairmiúla ar phróifíl riosca 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institiúidí (foireann aitheanta).</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Faisnéis maidir le dearadh agus struchtúr an chórais luacha saothair don fhoireann aitheanta. Áireofar an méid seo a leanas i </w:t>
            </w:r>
            <w:proofErr w:type="spellStart"/>
            <w:r>
              <w:rPr>
                <w:rFonts w:ascii="Times New Roman" w:hAnsi="Times New Roman"/>
                <w:sz w:val="24"/>
              </w:rPr>
              <w:t>nochtaí</w:t>
            </w:r>
            <w:proofErr w:type="spellEnd"/>
            <w:r>
              <w:rPr>
                <w:rFonts w:ascii="Times New Roman" w:hAnsi="Times New Roman"/>
                <w:sz w:val="24"/>
              </w:rPr>
              <w:t>:</w:t>
            </w:r>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proofErr w:type="spellStart"/>
            <w:r>
              <w:rPr>
                <w:rFonts w:ascii="Times New Roman" w:hAnsi="Times New Roman"/>
                <w:sz w:val="24"/>
              </w:rPr>
              <w:t>forléargas</w:t>
            </w:r>
            <w:proofErr w:type="spellEnd"/>
            <w:r>
              <w:rPr>
                <w:rFonts w:ascii="Times New Roman" w:hAnsi="Times New Roman"/>
                <w:sz w:val="24"/>
              </w:rPr>
              <w:t xml:space="preserve"> ar phríomhghnéithe agus ar </w:t>
            </w:r>
            <w:proofErr w:type="spellStart"/>
            <w:r>
              <w:rPr>
                <w:rFonts w:ascii="Times New Roman" w:hAnsi="Times New Roman"/>
                <w:sz w:val="24"/>
              </w:rPr>
              <w:t>phríomhchuspóirí</w:t>
            </w:r>
            <w:proofErr w:type="spellEnd"/>
            <w:r>
              <w:rPr>
                <w:rFonts w:ascii="Times New Roman" w:hAnsi="Times New Roman"/>
                <w:sz w:val="24"/>
              </w:rPr>
              <w:t xml:space="preserve"> an bheartais luacha saothair, agus faisnéis faoin bpróiseas cinnteoireachta a </w:t>
            </w:r>
            <w:r>
              <w:rPr>
                <w:rFonts w:ascii="Times New Roman" w:hAnsi="Times New Roman"/>
                <w:sz w:val="24"/>
              </w:rPr>
              <w:lastRenderedPageBreak/>
              <w:t>úsáidtear chun an beartas luacha saothair agus ról na ngeallsealbhóirí ábhartha a chinneadh (</w:t>
            </w:r>
            <w:proofErr w:type="spellStart"/>
            <w:r>
              <w:rPr>
                <w:rFonts w:ascii="Times New Roman" w:hAnsi="Times New Roman"/>
                <w:i/>
                <w:sz w:val="24"/>
              </w:rPr>
              <w:t>e.g</w:t>
            </w:r>
            <w:proofErr w:type="spellEnd"/>
            <w:r>
              <w:rPr>
                <w:rFonts w:ascii="Times New Roman" w:hAnsi="Times New Roman"/>
                <w:i/>
                <w:sz w:val="24"/>
              </w:rPr>
              <w:t>.</w:t>
            </w:r>
            <w:r>
              <w:rPr>
                <w:rFonts w:ascii="Times New Roman" w:hAnsi="Times New Roman"/>
                <w:sz w:val="24"/>
              </w:rPr>
              <w:t xml:space="preserve"> cruinniú na </w:t>
            </w:r>
            <w:proofErr w:type="spellStart"/>
            <w:r>
              <w:rPr>
                <w:rFonts w:ascii="Times New Roman" w:hAnsi="Times New Roman"/>
                <w:sz w:val="24"/>
              </w:rPr>
              <w:t>scairshealbhóirí</w:t>
            </w:r>
            <w:proofErr w:type="spellEnd"/>
            <w:r>
              <w:rPr>
                <w:rFonts w:ascii="Times New Roman" w:hAnsi="Times New Roman"/>
                <w:sz w:val="24"/>
              </w:rPr>
              <w:t>);</w:t>
            </w:r>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faisnéis faoi na critéir a úsáidtear chun feidhmíocht a thomhas agus riosca </w:t>
            </w:r>
            <w:proofErr w:type="spellStart"/>
            <w:r>
              <w:rPr>
                <w:rFonts w:ascii="Times New Roman" w:hAnsi="Times New Roman"/>
                <w:i/>
                <w:sz w:val="24"/>
              </w:rPr>
              <w:t>ex</w:t>
            </w:r>
            <w:proofErr w:type="spellEnd"/>
            <w:r>
              <w:rPr>
                <w:rFonts w:ascii="Times New Roman" w:hAnsi="Times New Roman"/>
                <w:i/>
                <w:sz w:val="24"/>
              </w:rPr>
              <w:t xml:space="preserve"> </w:t>
            </w:r>
            <w:proofErr w:type="spellStart"/>
            <w:r>
              <w:rPr>
                <w:rFonts w:ascii="Times New Roman" w:hAnsi="Times New Roman"/>
                <w:i/>
                <w:sz w:val="24"/>
              </w:rPr>
              <w:t>ante</w:t>
            </w:r>
            <w:proofErr w:type="spellEnd"/>
            <w:r>
              <w:rPr>
                <w:rFonts w:ascii="Times New Roman" w:hAnsi="Times New Roman"/>
                <w:sz w:val="24"/>
              </w:rPr>
              <w:t xml:space="preserve"> agus </w:t>
            </w:r>
            <w:proofErr w:type="spellStart"/>
            <w:r>
              <w:rPr>
                <w:rFonts w:ascii="Times New Roman" w:hAnsi="Times New Roman"/>
                <w:i/>
                <w:sz w:val="24"/>
              </w:rPr>
              <w:t>ex</w:t>
            </w:r>
            <w:proofErr w:type="spellEnd"/>
            <w:r>
              <w:rPr>
                <w:rFonts w:ascii="Times New Roman" w:hAnsi="Times New Roman"/>
                <w:i/>
                <w:sz w:val="24"/>
              </w:rPr>
              <w:t xml:space="preserve"> post</w:t>
            </w:r>
            <w:r>
              <w:rPr>
                <w:rFonts w:ascii="Times New Roman" w:hAnsi="Times New Roman"/>
                <w:sz w:val="24"/>
              </w:rPr>
              <w:t xml:space="preserve"> a choigeartú;</w:t>
            </w:r>
          </w:p>
          <w:p w14:paraId="486E0D69"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an ndearna an comhlacht bainistíochta agus an coiste luacha saothair, i gcás ina bhfuil ceann bunaithe, athbhreithniú ar bheartas luacha saothair na hinstitiúide le linn na bliana a chuaigh thart, agus má rinne, </w:t>
            </w:r>
            <w:proofErr w:type="spellStart"/>
            <w:r>
              <w:rPr>
                <w:rFonts w:ascii="Times New Roman" w:hAnsi="Times New Roman"/>
                <w:sz w:val="24"/>
              </w:rPr>
              <w:t>forléargas</w:t>
            </w:r>
            <w:proofErr w:type="spellEnd"/>
            <w:r>
              <w:rPr>
                <w:rFonts w:ascii="Times New Roman" w:hAnsi="Times New Roman"/>
                <w:sz w:val="24"/>
              </w:rPr>
              <w:t xml:space="preserve"> ar aon athrú a rinneadh, na cúiseanna atá leis na hathruithe sin agus a dtionchar ar luach saothair;</w:t>
            </w:r>
          </w:p>
          <w:p w14:paraId="410559C6" w14:textId="7F7CBC6F"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faisnéis faoin gcaoi 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áirithíonn an institiúid go</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íoctar luach saothair na foirne i bhfeidhmeanna rialaithe inmheánaigh go neamhspleách ar na gnólachtaí a ndéanann siad maoirseacht orthu;</w:t>
            </w:r>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beartais agus critéir a cuireadh i bhfeidhm le haghaidh bronnta luacha saothair inathraithe agus </w:t>
            </w:r>
            <w:proofErr w:type="spellStart"/>
            <w:r>
              <w:rPr>
                <w:rFonts w:ascii="Times New Roman" w:hAnsi="Times New Roman"/>
                <w:sz w:val="24"/>
              </w:rPr>
              <w:t>scaoilíocaíochtaí</w:t>
            </w:r>
            <w:proofErr w:type="spellEnd"/>
            <w:r>
              <w:rPr>
                <w:rFonts w:ascii="Times New Roman" w:hAnsi="Times New Roman"/>
                <w:sz w:val="24"/>
              </w:rPr>
              <w:t>.</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Tuairisc ar na bealaí ina gcuirtear rioscaí reatha agus rioscaí a bheidh ann amach anseo san áireamh sna próisis luacha saothair </w:t>
            </w:r>
          </w:p>
          <w:p w14:paraId="5A14C6D4"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Áireofar i </w:t>
            </w:r>
            <w:proofErr w:type="spellStart"/>
            <w:r>
              <w:rPr>
                <w:rFonts w:ascii="Times New Roman" w:hAnsi="Times New Roman"/>
                <w:sz w:val="24"/>
              </w:rPr>
              <w:t>nochtaí</w:t>
            </w:r>
            <w:proofErr w:type="spellEnd"/>
            <w:r>
              <w:rPr>
                <w:rFonts w:ascii="Times New Roman" w:hAnsi="Times New Roman"/>
                <w:sz w:val="24"/>
              </w:rPr>
              <w:t xml:space="preserve"> </w:t>
            </w:r>
            <w:proofErr w:type="spellStart"/>
            <w:r>
              <w:rPr>
                <w:rFonts w:ascii="Times New Roman" w:hAnsi="Times New Roman"/>
                <w:sz w:val="24"/>
              </w:rPr>
              <w:t>forléargas</w:t>
            </w:r>
            <w:proofErr w:type="spellEnd"/>
            <w:r>
              <w:rPr>
                <w:rFonts w:ascii="Times New Roman" w:hAnsi="Times New Roman"/>
                <w:sz w:val="24"/>
              </w:rPr>
              <w:t xml:space="preserve"> ar na </w:t>
            </w:r>
            <w:proofErr w:type="spellStart"/>
            <w:r>
              <w:rPr>
                <w:rFonts w:ascii="Times New Roman" w:hAnsi="Times New Roman"/>
                <w:sz w:val="24"/>
              </w:rPr>
              <w:t>príomhrioscaí</w:t>
            </w:r>
            <w:proofErr w:type="spellEnd"/>
            <w:r>
              <w:rPr>
                <w:rFonts w:ascii="Times New Roman" w:hAnsi="Times New Roman"/>
                <w:sz w:val="24"/>
              </w:rPr>
              <w:t>, ar a dtomhas agus ar an gcaoi a ndéanann na bearta sin difear do luach saothair.</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Na cóimheasa idir luach saothair seasta agus inathraithe a leagtar síos i gcomhréir le pointe (g) </w:t>
            </w:r>
            <w:proofErr w:type="spellStart"/>
            <w:r>
              <w:rPr>
                <w:rFonts w:ascii="Times New Roman" w:hAnsi="Times New Roman"/>
                <w:sz w:val="24"/>
              </w:rPr>
              <w:t>d’Airteagal</w:t>
            </w:r>
            <w:proofErr w:type="spellEnd"/>
            <w:r>
              <w:rPr>
                <w:rFonts w:ascii="Times New Roman" w:hAnsi="Times New Roman"/>
                <w:sz w:val="24"/>
              </w:rPr>
              <w:t> 94(1) de Threoir (AE) 2013/36 (‘CRD’)</w:t>
            </w:r>
            <w:r>
              <w:rPr>
                <w:rStyle w:val="FootnoteReference"/>
                <w:rFonts w:ascii="Times New Roman" w:hAnsi="Times New Roman"/>
                <w:sz w:val="24"/>
              </w:rPr>
              <w:footnoteReference w:id="2"/>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Tuairisc ar na bealaí ina bhféachann an institiúid leis an </w:t>
            </w:r>
            <w:proofErr w:type="spellStart"/>
            <w:r>
              <w:rPr>
                <w:rFonts w:ascii="Times New Roman" w:hAnsi="Times New Roman"/>
                <w:sz w:val="24"/>
              </w:rPr>
              <w:t>bhfeidhmíocht</w:t>
            </w:r>
            <w:proofErr w:type="spellEnd"/>
            <w:r>
              <w:rPr>
                <w:rFonts w:ascii="Times New Roman" w:hAnsi="Times New Roman"/>
                <w:sz w:val="24"/>
              </w:rPr>
              <w:t xml:space="preserve"> a nascadh leis na leibhéil luacha saothair le linn tréimhse tomhais feidhmíochta</w:t>
            </w:r>
          </w:p>
          <w:p w14:paraId="2C4FFE4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Áireofar an méid seo a leanas i </w:t>
            </w:r>
            <w:proofErr w:type="spellStart"/>
            <w:r>
              <w:rPr>
                <w:rFonts w:ascii="Times New Roman" w:hAnsi="Times New Roman"/>
                <w:sz w:val="24"/>
              </w:rPr>
              <w:t>nochtaí</w:t>
            </w:r>
            <w:proofErr w:type="spellEnd"/>
            <w:r>
              <w:rPr>
                <w:rFonts w:ascii="Times New Roman" w:hAnsi="Times New Roman"/>
                <w:sz w:val="24"/>
              </w:rPr>
              <w:t>:</w:t>
            </w:r>
          </w:p>
          <w:p w14:paraId="13DAA83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proofErr w:type="spellStart"/>
            <w:r>
              <w:rPr>
                <w:rFonts w:ascii="Times New Roman" w:hAnsi="Times New Roman"/>
                <w:sz w:val="24"/>
              </w:rPr>
              <w:t>forléargas</w:t>
            </w:r>
            <w:proofErr w:type="spellEnd"/>
            <w:r>
              <w:rPr>
                <w:rFonts w:ascii="Times New Roman" w:hAnsi="Times New Roman"/>
                <w:sz w:val="24"/>
              </w:rPr>
              <w:t xml:space="preserve"> ar na </w:t>
            </w:r>
            <w:proofErr w:type="spellStart"/>
            <w:r>
              <w:rPr>
                <w:rFonts w:ascii="Times New Roman" w:hAnsi="Times New Roman"/>
                <w:sz w:val="24"/>
              </w:rPr>
              <w:t>príomhchritéir</w:t>
            </w:r>
            <w:proofErr w:type="spellEnd"/>
            <w:r>
              <w:rPr>
                <w:rFonts w:ascii="Times New Roman" w:hAnsi="Times New Roman"/>
                <w:sz w:val="24"/>
              </w:rPr>
              <w:t xml:space="preserve"> feidhmíochta agus na príomh-</w:t>
            </w:r>
            <w:proofErr w:type="spellStart"/>
            <w:r>
              <w:rPr>
                <w:rFonts w:ascii="Times New Roman" w:hAnsi="Times New Roman"/>
                <w:sz w:val="24"/>
              </w:rPr>
              <w:t>mhéadrachtaí</w:t>
            </w:r>
            <w:proofErr w:type="spellEnd"/>
            <w:r>
              <w:rPr>
                <w:rFonts w:ascii="Times New Roman" w:hAnsi="Times New Roman"/>
                <w:sz w:val="24"/>
              </w:rPr>
              <w:t xml:space="preserve"> le haghaidh institiúidí, réimeanna gnó agus daoine aonair.</w:t>
            </w:r>
          </w:p>
          <w:p w14:paraId="4673DEDB"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proofErr w:type="spellStart"/>
            <w:r>
              <w:rPr>
                <w:rFonts w:ascii="Times New Roman" w:hAnsi="Times New Roman"/>
                <w:sz w:val="24"/>
              </w:rPr>
              <w:t>forléargas</w:t>
            </w:r>
            <w:proofErr w:type="spellEnd"/>
            <w:r>
              <w:rPr>
                <w:rFonts w:ascii="Times New Roman" w:hAnsi="Times New Roman"/>
                <w:sz w:val="24"/>
              </w:rPr>
              <w:t xml:space="preserve"> ar an gcaoi a ndéantar méideanna luacha saothair inathraithe aonair a nascadh le feidhmíocht ar fud na hinstitiúide agus le feidhmíocht aonair.</w:t>
            </w:r>
          </w:p>
          <w:p w14:paraId="66395D16" w14:textId="092BD372"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faisnéis faoi na critéir a úsáidtear chun cothromaíocht a chinneadh idir cineálacha éagsúla ionstraimí arna mbronnadh lena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áirítear scaireanna, leas úinéireachta coibhéiseach, roghanna agus ionstraimí eile</w:t>
            </w:r>
          </w:p>
          <w:p w14:paraId="41B4F38D" w14:textId="5BDA8FC2" w:rsidR="00965CEB" w:rsidRPr="007F4CC8" w:rsidRDefault="00965CEB" w:rsidP="00965CEB">
            <w:pPr>
              <w:pStyle w:val="ListParagraph"/>
              <w:numPr>
                <w:ilvl w:val="0"/>
                <w:numId w:val="3"/>
              </w:numPr>
              <w:spacing w:before="60" w:after="120"/>
              <w:jc w:val="both"/>
              <w:rPr>
                <w:rFonts w:ascii="Times New Roman" w:hAnsi="Times New Roman"/>
                <w:sz w:val="24"/>
              </w:rPr>
            </w:pPr>
            <w:r>
              <w:rPr>
                <w:rFonts w:ascii="Times New Roman" w:hAnsi="Times New Roman"/>
                <w:sz w:val="24"/>
              </w:rPr>
              <w:t xml:space="preserve">faisnéis faoi na bearta a chuirfidh an institiúid chun feidhme chun luach saothair inathraithe a choigeartú má bhíonn na </w:t>
            </w:r>
            <w:proofErr w:type="spellStart"/>
            <w:r>
              <w:rPr>
                <w:rFonts w:ascii="Times New Roman" w:hAnsi="Times New Roman"/>
                <w:sz w:val="24"/>
              </w:rPr>
              <w:t>méadrachtaí</w:t>
            </w:r>
            <w:proofErr w:type="spellEnd"/>
            <w:r>
              <w:rPr>
                <w:rFonts w:ascii="Times New Roman" w:hAnsi="Times New Roman"/>
                <w:sz w:val="24"/>
              </w:rPr>
              <w:t xml:space="preserve"> feidhmíochta lag, lena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 xml:space="preserve">áirítear critéir na hinstitiúide chun </w:t>
            </w:r>
            <w:proofErr w:type="spellStart"/>
            <w:r>
              <w:rPr>
                <w:rFonts w:ascii="Times New Roman" w:hAnsi="Times New Roman"/>
                <w:sz w:val="24"/>
              </w:rPr>
              <w:t>méadrachtaí</w:t>
            </w:r>
            <w:proofErr w:type="spellEnd"/>
            <w:r>
              <w:rPr>
                <w:rFonts w:ascii="Times New Roman" w:hAnsi="Times New Roman"/>
                <w:sz w:val="24"/>
              </w:rPr>
              <w:t xml:space="preserve"> feidhmíochta a chinneadh nuair a mheastar na </w:t>
            </w:r>
            <w:proofErr w:type="spellStart"/>
            <w:r>
              <w:rPr>
                <w:rFonts w:ascii="Times New Roman" w:hAnsi="Times New Roman"/>
                <w:sz w:val="24"/>
              </w:rPr>
              <w:t>méadrachtaí</w:t>
            </w:r>
            <w:proofErr w:type="spellEnd"/>
            <w:r>
              <w:rPr>
                <w:rFonts w:ascii="Times New Roman" w:hAnsi="Times New Roman"/>
                <w:sz w:val="24"/>
              </w:rPr>
              <w:t xml:space="preserve"> feidhmíochta a bheith ‘lag’. I gcomhréir le pointe (n) </w:t>
            </w:r>
            <w:proofErr w:type="spellStart"/>
            <w:r>
              <w:rPr>
                <w:rFonts w:ascii="Times New Roman" w:hAnsi="Times New Roman"/>
                <w:sz w:val="24"/>
              </w:rPr>
              <w:t>d’Airteagal</w:t>
            </w:r>
            <w:proofErr w:type="spellEnd"/>
            <w:r>
              <w:rPr>
                <w:rFonts w:ascii="Times New Roman" w:hAnsi="Times New Roman"/>
                <w:sz w:val="24"/>
              </w:rPr>
              <w:t xml:space="preserve"> 94(1) de CRD, ní mór bonn cirt a bheith leis an luach saothair inathraithe atá le </w:t>
            </w:r>
            <w:proofErr w:type="spellStart"/>
            <w:r>
              <w:rPr>
                <w:rFonts w:ascii="Times New Roman" w:hAnsi="Times New Roman"/>
                <w:sz w:val="24"/>
              </w:rPr>
              <w:t>híoc</w:t>
            </w:r>
            <w:proofErr w:type="spellEnd"/>
            <w:r>
              <w:rPr>
                <w:rFonts w:ascii="Times New Roman" w:hAnsi="Times New Roman"/>
                <w:sz w:val="24"/>
              </w:rPr>
              <w:t xml:space="preserve"> nó le dílsiú ar bhonn fheidhmíocht na </w:t>
            </w:r>
            <w:r>
              <w:rPr>
                <w:rFonts w:ascii="Times New Roman" w:hAnsi="Times New Roman"/>
                <w:sz w:val="24"/>
              </w:rPr>
              <w:lastRenderedPageBreak/>
              <w:t xml:space="preserve">hinstitiúide, an aonaid ghnó agus an duine aonair lena mbaineann. Míneoidh institiúidí na critéir/na tairseacha lena gcinnfear go bhfuil an fheidhmíocht lag agus nach dtugann sin údar gur féidir an luach saothair inathraithe a íoc nó a </w:t>
            </w:r>
            <w:proofErr w:type="spellStart"/>
            <w:r>
              <w:rPr>
                <w:rFonts w:ascii="Times New Roman" w:hAnsi="Times New Roman"/>
                <w:sz w:val="24"/>
              </w:rPr>
              <w:t>dhílsiú</w:t>
            </w:r>
            <w:proofErr w:type="spellEnd"/>
            <w:r>
              <w:rPr>
                <w:rFonts w:ascii="Times New Roman" w:hAnsi="Times New Roman"/>
                <w:sz w:val="24"/>
              </w:rPr>
              <w:t>.</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Tuairisc ar na bealaí ina bhféachann an institiúid leis an luach saothair a choigeartú chun feidhmíocht fhadtéarmach a chur san áireamh</w:t>
            </w:r>
          </w:p>
          <w:p w14:paraId="6FD7FDE9"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Áireofar an méid seo a leanas i </w:t>
            </w:r>
            <w:proofErr w:type="spellStart"/>
            <w:r>
              <w:rPr>
                <w:rFonts w:ascii="Times New Roman" w:hAnsi="Times New Roman"/>
                <w:sz w:val="24"/>
              </w:rPr>
              <w:t>nochtaí</w:t>
            </w:r>
            <w:proofErr w:type="spellEnd"/>
            <w:r>
              <w:rPr>
                <w:rFonts w:ascii="Times New Roman" w:hAnsi="Times New Roman"/>
                <w:sz w:val="24"/>
              </w:rPr>
              <w:t>:</w:t>
            </w:r>
          </w:p>
          <w:p w14:paraId="4C34D32C" w14:textId="5EB3EAA5" w:rsidR="00965CEB" w:rsidRPr="007F4CC8" w:rsidRDefault="00965CEB" w:rsidP="00965CEB">
            <w:pPr>
              <w:pStyle w:val="ListParagraph"/>
              <w:numPr>
                <w:ilvl w:val="0"/>
                <w:numId w:val="3"/>
              </w:numPr>
              <w:spacing w:before="60" w:after="120"/>
              <w:jc w:val="both"/>
              <w:rPr>
                <w:rFonts w:ascii="Times New Roman" w:hAnsi="Times New Roman"/>
                <w:sz w:val="24"/>
                <w:szCs w:val="24"/>
              </w:rPr>
            </w:pPr>
            <w:proofErr w:type="spellStart"/>
            <w:r>
              <w:rPr>
                <w:rFonts w:ascii="Times New Roman" w:hAnsi="Times New Roman"/>
                <w:sz w:val="24"/>
              </w:rPr>
              <w:t>forléargas</w:t>
            </w:r>
            <w:proofErr w:type="spellEnd"/>
            <w:r>
              <w:rPr>
                <w:rFonts w:ascii="Times New Roman" w:hAnsi="Times New Roman"/>
                <w:sz w:val="24"/>
              </w:rPr>
              <w:t xml:space="preserve"> ar bheartas na hinstitiúide maidir le </w:t>
            </w:r>
            <w:proofErr w:type="spellStart"/>
            <w:r>
              <w:rPr>
                <w:rFonts w:ascii="Times New Roman" w:hAnsi="Times New Roman"/>
                <w:sz w:val="24"/>
              </w:rPr>
              <w:t>hiarchur</w:t>
            </w:r>
            <w:proofErr w:type="spellEnd"/>
            <w:r>
              <w:rPr>
                <w:rFonts w:ascii="Times New Roman" w:hAnsi="Times New Roman"/>
                <w:sz w:val="24"/>
              </w:rPr>
              <w:t>, íoc amach i bhfoirm ionstraimí, tréimhsí coinneála agus dílsiú luacha saothair inathraithe lena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áirítear i gcás ina bhfuil sé difriúil i measc na foirne nó i measc na gcatagóirí foirne.</w:t>
            </w:r>
          </w:p>
          <w:p w14:paraId="21961ED2"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 xml:space="preserve">faisnéis ar chritéir na hinstitiúide maidir le coigeartuithe </w:t>
            </w:r>
            <w:proofErr w:type="spellStart"/>
            <w:r>
              <w:rPr>
                <w:rFonts w:ascii="Times New Roman" w:hAnsi="Times New Roman"/>
                <w:i/>
                <w:sz w:val="24"/>
              </w:rPr>
              <w:t>ex</w:t>
            </w:r>
            <w:proofErr w:type="spellEnd"/>
            <w:r>
              <w:rPr>
                <w:rFonts w:ascii="Times New Roman" w:hAnsi="Times New Roman"/>
                <w:i/>
                <w:sz w:val="24"/>
              </w:rPr>
              <w:t xml:space="preserve"> post</w:t>
            </w:r>
            <w:r>
              <w:rPr>
                <w:rFonts w:ascii="Times New Roman" w:hAnsi="Times New Roman"/>
                <w:sz w:val="24"/>
              </w:rPr>
              <w:t xml:space="preserve"> (</w:t>
            </w:r>
            <w:proofErr w:type="spellStart"/>
            <w:r>
              <w:rPr>
                <w:rFonts w:ascii="Times New Roman" w:hAnsi="Times New Roman"/>
                <w:sz w:val="24"/>
              </w:rPr>
              <w:t>malus</w:t>
            </w:r>
            <w:proofErr w:type="spellEnd"/>
            <w:r>
              <w:rPr>
                <w:rFonts w:ascii="Times New Roman" w:hAnsi="Times New Roman"/>
                <w:sz w:val="24"/>
              </w:rPr>
              <w:t xml:space="preserve"> le linn iarchurtha agus </w:t>
            </w:r>
            <w:proofErr w:type="spellStart"/>
            <w:r>
              <w:rPr>
                <w:rFonts w:ascii="Times New Roman" w:hAnsi="Times New Roman"/>
                <w:sz w:val="24"/>
              </w:rPr>
              <w:t>aisghlámadh</w:t>
            </w:r>
            <w:proofErr w:type="spellEnd"/>
            <w:r>
              <w:rPr>
                <w:rFonts w:ascii="Times New Roman" w:hAnsi="Times New Roman"/>
                <w:sz w:val="24"/>
              </w:rPr>
              <w:t xml:space="preserve"> tar éis an dílsithe, má cheadaítear sin faoin dlí náisiúnta).</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Pr>
                <w:rFonts w:ascii="Times New Roman" w:hAnsi="Times New Roman"/>
                <w:sz w:val="24"/>
              </w:rPr>
              <w:t>i gcás inarb infheidhme, ceanglais maidir le scairshealbhóireacht a d’fhéadfaí a fhorchur ar bhaill foirne shainaitheanta.</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t>(g)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Tuairisc ar na </w:t>
            </w:r>
            <w:proofErr w:type="spellStart"/>
            <w:r>
              <w:rPr>
                <w:rFonts w:ascii="Times New Roman" w:hAnsi="Times New Roman"/>
                <w:sz w:val="24"/>
              </w:rPr>
              <w:t>príomhpharaiméadair</w:t>
            </w:r>
            <w:proofErr w:type="spellEnd"/>
            <w:r>
              <w:rPr>
                <w:rFonts w:ascii="Times New Roman" w:hAnsi="Times New Roman"/>
                <w:sz w:val="24"/>
              </w:rPr>
              <w:t xml:space="preserve"> agus an réasúnaíocht atá le haon scéim comhpháirteanna athraitheacha agus le haon sochar neamhairgid eile, dá dtagraítear i bpointe (f) </w:t>
            </w:r>
            <w:proofErr w:type="spellStart"/>
            <w:r>
              <w:rPr>
                <w:rFonts w:ascii="Times New Roman" w:hAnsi="Times New Roman"/>
                <w:sz w:val="24"/>
              </w:rPr>
              <w:t>d’Airteagal</w:t>
            </w:r>
            <w:proofErr w:type="spellEnd"/>
            <w:r>
              <w:rPr>
                <w:rFonts w:ascii="Times New Roman" w:hAnsi="Times New Roman"/>
                <w:sz w:val="24"/>
              </w:rPr>
              <w:t xml:space="preserve"> 450(1) de CRR. Áireofar an méid seo a leanas i </w:t>
            </w:r>
            <w:proofErr w:type="spellStart"/>
            <w:r>
              <w:rPr>
                <w:rFonts w:ascii="Times New Roman" w:hAnsi="Times New Roman"/>
                <w:sz w:val="24"/>
              </w:rPr>
              <w:t>nochtaí</w:t>
            </w:r>
            <w:proofErr w:type="spellEnd"/>
            <w:r>
              <w:rPr>
                <w:rFonts w:ascii="Times New Roman" w:hAnsi="Times New Roman"/>
                <w:sz w:val="24"/>
              </w:rPr>
              <w:t>:</w:t>
            </w:r>
          </w:p>
          <w:p w14:paraId="41EACCDC" w14:textId="555F3503"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Faisnéis faoi na táscairí riosca/feidhmíochta sonracha a úsáidtear chun comhpháirteanna athraitheacha an luacha saothair a chinneadh agus na critéir a úsáidtear chun an chothromaíocht a chinneadh idir cineálacha éagsúla ionstraimí arna mbronnadh, lena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áirítear scaireanna, leasanna úinéireachta coibhéiseacha, ionstraimí atá nasctha le scaireanna, ionstraimí coibhéiseacha neamh-airgead tirim, roghanna agus ionstraimí eile.</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Arna iarraidh sin don Bhallstát ábhartha nó don údarás inniúil ábhartha, luach saothair iomlán gach comhalta den chomhlacht bainistíochta nó den bhainistíocht shinsearach, dá dtagraítear i bpointe (j) </w:t>
            </w:r>
            <w:proofErr w:type="spellStart"/>
            <w:r>
              <w:rPr>
                <w:rFonts w:ascii="Times New Roman" w:hAnsi="Times New Roman"/>
                <w:sz w:val="24"/>
              </w:rPr>
              <w:t>d’Airteagal</w:t>
            </w:r>
            <w:proofErr w:type="spellEnd"/>
            <w:r>
              <w:rPr>
                <w:rFonts w:ascii="Times New Roman" w:hAnsi="Times New Roman"/>
                <w:sz w:val="24"/>
              </w:rPr>
              <w:t xml:space="preserve"> 450(1) de CRR</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Faisnéis maidir le cé acu a bhaineann nó nach mbaineann an institiúid tairbhe as maolú a leagtar síos le hAirteagal 94(3) de CRD, dá dtagraítear i bpointe (k) </w:t>
            </w:r>
            <w:proofErr w:type="spellStart"/>
            <w:r>
              <w:rPr>
                <w:rFonts w:ascii="Times New Roman" w:hAnsi="Times New Roman"/>
                <w:sz w:val="24"/>
              </w:rPr>
              <w:t>d’Airteagal</w:t>
            </w:r>
            <w:proofErr w:type="spellEnd"/>
            <w:r>
              <w:rPr>
                <w:rFonts w:ascii="Times New Roman" w:hAnsi="Times New Roman"/>
                <w:sz w:val="24"/>
              </w:rPr>
              <w:t xml:space="preserve"> 450(1) de CRR</w:t>
            </w:r>
          </w:p>
          <w:p w14:paraId="43880B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Chun críocha an phointe sin, institiúidí a bhaineann tairbhe as maolú den sórt sin, cuirfidh siad in iúl cé acu atá sé sin amhlaidh nó nach bhfuil ar bhonn phointe (a) agus/nó phointe (b) </w:t>
            </w:r>
            <w:proofErr w:type="spellStart"/>
            <w:r>
              <w:rPr>
                <w:rFonts w:ascii="Times New Roman" w:hAnsi="Times New Roman"/>
                <w:sz w:val="24"/>
              </w:rPr>
              <w:t>d’Airteagal</w:t>
            </w:r>
            <w:proofErr w:type="spellEnd"/>
            <w:r>
              <w:rPr>
                <w:rFonts w:ascii="Times New Roman" w:hAnsi="Times New Roman"/>
                <w:sz w:val="24"/>
              </w:rPr>
              <w:t xml:space="preserve"> 94(3) de CRD. Cuirfidh siad ceanglais an luacha saothair in iúl freisin a gcuirfidh siad an maolú nó maoluithe, (i.e. pointe (l) agus/nó (m) agus/nó (o) </w:t>
            </w:r>
            <w:proofErr w:type="spellStart"/>
            <w:r>
              <w:rPr>
                <w:rFonts w:ascii="Times New Roman" w:hAnsi="Times New Roman"/>
                <w:sz w:val="24"/>
              </w:rPr>
              <w:t>d’Airteagal</w:t>
            </w:r>
            <w:proofErr w:type="spellEnd"/>
            <w:r>
              <w:rPr>
                <w:rFonts w:ascii="Times New Roman" w:hAnsi="Times New Roman"/>
                <w:sz w:val="24"/>
              </w:rPr>
              <w:t xml:space="preserve"> 94(1) de CRD), i bhfeidhm maidir leo, an líon ball foirne a bhaineann tairbhe as an maolú/na maoluithe agus an luach saothair iomlán atá acu, á dheighilt ina luach saothair seasta agus inathraithe.</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lastRenderedPageBreak/>
              <w:t>(j)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Nochtfaidh institiúidí móra an fhaisnéis chainníochtúil faoi luach saothair chomhlacht </w:t>
            </w:r>
            <w:proofErr w:type="spellStart"/>
            <w:r>
              <w:rPr>
                <w:rFonts w:ascii="Times New Roman" w:hAnsi="Times New Roman"/>
                <w:sz w:val="24"/>
              </w:rPr>
              <w:t>comhbhainistíochta</w:t>
            </w:r>
            <w:proofErr w:type="spellEnd"/>
            <w:r>
              <w:rPr>
                <w:rFonts w:ascii="Times New Roman" w:hAnsi="Times New Roman"/>
                <w:sz w:val="24"/>
              </w:rPr>
              <w:t>, agus idirdhealú á dhéanamh idir comhaltaí feidhmiúcháin agus comhaltaí neamhfheidhmiúcháin, dá dtagraítear in Airteagal 450(2) de CRR.</w:t>
            </w:r>
          </w:p>
        </w:tc>
      </w:tr>
    </w:tbl>
    <w:p w14:paraId="253E4D29" w14:textId="77777777" w:rsidR="00965CEB" w:rsidRPr="005F254A" w:rsidRDefault="00965CEB" w:rsidP="00965CEB">
      <w:pPr>
        <w:pStyle w:val="Titlelevel2"/>
        <w:spacing w:before="120" w:after="120"/>
        <w:rPr>
          <w:rFonts w:ascii="Times New Roman" w:hAnsi="Times New Roman" w:cs="Times New Roman"/>
          <w:b/>
          <w:color w:val="auto"/>
          <w:sz w:val="24"/>
        </w:rPr>
      </w:pPr>
    </w:p>
    <w:p w14:paraId="6222D5CA" w14:textId="77777777" w:rsidR="00965CEB" w:rsidRPr="005F254A" w:rsidRDefault="00965CEB" w:rsidP="00965CEB">
      <w:pPr>
        <w:pStyle w:val="Titlelevel2"/>
        <w:spacing w:before="120" w:after="120"/>
        <w:rPr>
          <w:rFonts w:ascii="Times New Roman" w:hAnsi="Times New Roman" w:cs="Times New Roman"/>
          <w:b/>
          <w:color w:val="auto"/>
          <w:sz w:val="24"/>
        </w:rPr>
      </w:pPr>
    </w:p>
    <w:p w14:paraId="6D70938D" w14:textId="77777777" w:rsidR="00965CEB" w:rsidRPr="005F254A" w:rsidRDefault="00965CEB" w:rsidP="00965CEB">
      <w:pPr>
        <w:pStyle w:val="Titlelevel2"/>
        <w:spacing w:before="120" w:after="120"/>
        <w:rPr>
          <w:rFonts w:ascii="Times New Roman" w:hAnsi="Times New Roman" w:cs="Times New Roman"/>
          <w:b/>
          <w:color w:val="auto"/>
          <w:sz w:val="24"/>
        </w:rPr>
      </w:pPr>
    </w:p>
    <w:p w14:paraId="12D97B04" w14:textId="77777777" w:rsidR="00965CEB" w:rsidRPr="005F254A" w:rsidRDefault="00965CEB" w:rsidP="00965CEB">
      <w:pPr>
        <w:pStyle w:val="Titlelevel2"/>
        <w:spacing w:before="120" w:after="120"/>
        <w:rPr>
          <w:rFonts w:ascii="Times New Roman" w:hAnsi="Times New Roman" w:cs="Times New Roman"/>
          <w:b/>
          <w:color w:val="auto"/>
          <w:sz w:val="24"/>
        </w:rPr>
      </w:pPr>
    </w:p>
    <w:p w14:paraId="3C51066B"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Teimpléad EU REM1 – Luach saothair a bhronntar don bhliain airgeadais: </w:t>
      </w:r>
      <w:r>
        <w:rPr>
          <w:rFonts w:ascii="Times New Roman" w:hAnsi="Times New Roman"/>
          <w:color w:val="auto"/>
          <w:sz w:val="24"/>
        </w:rPr>
        <w:t>Formáid sheasta</w:t>
      </w:r>
    </w:p>
    <w:p w14:paraId="0B701908"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Cuirfidh institiúidí na treoracha a thugtar thíos san Iarscríbhinn seo i bhfeidhm maidir le teimpléad iomlán EU REM1 mar a léirítear in Iarscríbhinn XXXIII a ghabhann leis an Rialachán Cur Chun Feidhme seo, i gcur i bhfeidhm phointe (h)(i)-(</w:t>
      </w:r>
      <w:proofErr w:type="spellStart"/>
      <w:r>
        <w:rPr>
          <w:rFonts w:ascii="Times New Roman" w:hAnsi="Times New Roman"/>
          <w:color w:val="auto"/>
          <w:sz w:val="24"/>
        </w:rPr>
        <w:t>ii</w:t>
      </w:r>
      <w:proofErr w:type="spellEnd"/>
      <w:r>
        <w:rPr>
          <w:rFonts w:ascii="Times New Roman" w:hAnsi="Times New Roman"/>
          <w:color w:val="auto"/>
          <w:sz w:val="24"/>
        </w:rPr>
        <w:t xml:space="preserve">)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450(1) de CRR.</w:t>
      </w:r>
    </w:p>
    <w:p w14:paraId="667CF96F" w14:textId="77777777" w:rsidR="00965CEB" w:rsidRPr="005F254A" w:rsidRDefault="00965CEB" w:rsidP="00965CEB">
      <w:pPr>
        <w:pStyle w:val="Titlelevel2"/>
        <w:spacing w:before="120" w:after="120"/>
        <w:ind w:left="720"/>
        <w:jc w:val="both"/>
        <w:rPr>
          <w:rFonts w:ascii="Times New Roman" w:eastAsiaTheme="minorEastAsia"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Pr>
                <w:rFonts w:ascii="Times New Roman" w:hAnsi="Times New Roman"/>
                <w:b/>
                <w:sz w:val="24"/>
              </w:rPr>
              <w:t>Tagairtí dlí agus treoracha</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agus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Líon na foirne aitheanta</w:t>
            </w:r>
          </w:p>
          <w:p w14:paraId="23AE8698" w14:textId="4470FDAB"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Líon na foirne a bhfuil tionchar ábhartha ag a gcuid gníomhaíochtaí gairmiúla ar phróifíl riosca 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institiúidí i gcomhréir le hAirteagal 92 de CRD agus an Rialachán Tarmligthe ón gCoimisiún maidir le foireann aitheanta</w:t>
            </w:r>
            <w:r>
              <w:rPr>
                <w:rStyle w:val="FootnoteReference"/>
                <w:rFonts w:ascii="Times New Roman" w:hAnsi="Times New Roman" w:cs="Times New Roman"/>
                <w:sz w:val="24"/>
              </w:rPr>
              <w:footnoteReference w:id="3"/>
            </w:r>
            <w:r>
              <w:rPr>
                <w:rFonts w:ascii="Times New Roman" w:hAnsi="Times New Roman"/>
                <w:sz w:val="24"/>
              </w:rPr>
              <w:t xml:space="preserve"> lena gcuirtear chun feidhme Airteagal 94(2) de CRD (foireann aitheanta) agus tairbhithe na gcomhpháirteanna luacha saothair a liostaítear sa teimpléad seo. Déanfar é a ríomh leis an gcur chuige FTE (coibhéiseach lánaimseartha) le haghaidh foireann shonrach seachas comhaltaí den chomhlacht bainistíochta agus nochtfar an líon foirne mar líon na ndaoine.</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Iomlán an luacha saothair sheasta</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Suim na méideanna i rónna 3 go 7 den teimpléad seo</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Ar a bhfuil: Bunaithe ar airgead tirim</w:t>
            </w:r>
          </w:p>
          <w:p w14:paraId="1A2351D8"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Méid an luacha saothair atá bunaithe ar airgead tirim laistigh den luach saothair seasta</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EU-4 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Ar a bhfuil: scaireanna nó leasanna úinéireachta coibhéiseacha</w:t>
            </w:r>
          </w:p>
          <w:p w14:paraId="14E3789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Suim na méideanna scaireanna nó leasanna úinéireachta coibhéiseacha, faoi réir struchtúr dlíthiúil na hinstitiúide lena mbaineann dá dtagraítear i bpointe (l)(i) </w:t>
            </w:r>
            <w:proofErr w:type="spellStart"/>
            <w:r>
              <w:rPr>
                <w:rFonts w:ascii="Times New Roman" w:hAnsi="Times New Roman"/>
                <w:sz w:val="24"/>
              </w:rPr>
              <w:t>d’Airteagal</w:t>
            </w:r>
            <w:proofErr w:type="spellEnd"/>
            <w:r>
              <w:rPr>
                <w:rFonts w:ascii="Times New Roman" w:hAnsi="Times New Roman"/>
                <w:sz w:val="24"/>
              </w:rPr>
              <w:t xml:space="preserve"> 94(1) CRD, laistigh den luach saothair seasta.</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Ar a bhfuil: Ionstraimí atá nasctha le scaireanna nó ionstraimí neamhairgid coibhéiseacha </w:t>
            </w:r>
          </w:p>
          <w:p w14:paraId="54EF89ED"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lastRenderedPageBreak/>
              <w:t xml:space="preserve">Suim na méideanna ionstraimí atá nasctha le scaireanna nó ionstraimí neamhairgid coibhéiseacha dá dtagraítear i bpointe (l)(i) </w:t>
            </w:r>
            <w:proofErr w:type="spellStart"/>
            <w:r>
              <w:rPr>
                <w:rFonts w:ascii="Times New Roman" w:hAnsi="Times New Roman"/>
                <w:sz w:val="24"/>
              </w:rPr>
              <w:t>d’Airteagal</w:t>
            </w:r>
            <w:proofErr w:type="spellEnd"/>
            <w:r>
              <w:rPr>
                <w:rFonts w:ascii="Times New Roman" w:hAnsi="Times New Roman"/>
                <w:sz w:val="24"/>
              </w:rPr>
              <w:t xml:space="preserve"> 94(1) de CRD, laistigh den luach saothair seasta</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Ar a bhfuil: ionstraimí eile</w:t>
            </w:r>
          </w:p>
          <w:p w14:paraId="06C24EE7" w14:textId="191443DE"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Méid 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ionstraimí eile dá dtagraítear i bpointe (l)(</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94(1) de CRD, laistigh den luach saothair seasta</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Ar a bhfuil: cineálacha eile</w:t>
            </w:r>
          </w:p>
          <w:p w14:paraId="35C192C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Méideanna an luacha saothair sheasta arna mbronnadh don bhliain airgeadais nach bhfuil nochta i rónna eile faoi cheannteideal iomlán an luacha saothair sheasta</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D’fhéadfaí a áireamh leis sin ranníocaíochtaí pinsin rialta comhréireacha, nó sochair (i gcás nach dtugtar aird ar aon chritéir feidhmíochta sna sochair sin), dá dtagraítear in aithris (64) de CRD nó cineálacha eile luacha saothair amhail liúntais ghluaisteáin.</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Iomlán an luacha saothair inathraithe</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Suim na méideanna i rónna EU-13a, EU-13b, EU-14x agus 15 den teimpléad seo</w:t>
            </w:r>
          </w:p>
          <w:p w14:paraId="74BA85CD" w14:textId="74EDE283"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Suim na gcomhpháirteanna luacha saothair uile nach luach saothair seasta iad a nochtar i ró 2 den teimpléad seo, lena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 xml:space="preserve">áirítear íocaíochtaí inathraithe ráthaithe agus </w:t>
            </w:r>
            <w:proofErr w:type="spellStart"/>
            <w:r>
              <w:rPr>
                <w:rFonts w:ascii="Times New Roman" w:hAnsi="Times New Roman"/>
                <w:sz w:val="24"/>
              </w:rPr>
              <w:t>scaoilíocaíochtaí</w:t>
            </w:r>
            <w:proofErr w:type="spellEnd"/>
            <w:r>
              <w:rPr>
                <w:rFonts w:ascii="Times New Roman" w:hAnsi="Times New Roman"/>
                <w:sz w:val="24"/>
              </w:rPr>
              <w:t xml:space="preserve"> arna mbronnadh i rith na bliana sin.</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Ar a bhfuil: bunaithe ar airgead tirim</w:t>
            </w:r>
          </w:p>
          <w:p w14:paraId="2BEE787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Méid an luacha saothair atá bunaithe ar airgead tirim laistigh den luach saothair inathraithe</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12, EU-14a, EU-14b, EU-14y agus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Ar a bhfuil: iarchurtha</w:t>
            </w:r>
          </w:p>
          <w:p w14:paraId="151C1A05"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Méideanna an luacha saothair inathraithe de réir cineálacha éagsúla comhpháirte a </w:t>
            </w:r>
            <w:proofErr w:type="spellStart"/>
            <w:r>
              <w:rPr>
                <w:rFonts w:ascii="Times New Roman" w:hAnsi="Times New Roman"/>
                <w:sz w:val="24"/>
              </w:rPr>
              <w:t>iarchuirtear</w:t>
            </w:r>
            <w:proofErr w:type="spellEnd"/>
            <w:r>
              <w:rPr>
                <w:rFonts w:ascii="Times New Roman" w:hAnsi="Times New Roman"/>
                <w:sz w:val="24"/>
              </w:rPr>
              <w:t>, arna gcinneadh i gcomhréir le hAirteagal 94 de CRD.</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 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Ar a bhfuil: scaireanna nó leasanna úinéireachta coibhéiseacha</w:t>
            </w:r>
          </w:p>
          <w:p w14:paraId="4498A7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Suim na méideanna scaireanna nó leasanna úinéireachta coibhéiseacha, faoi réir struchtúr dlíthiúil na hinstitiúide lena mbaineann dá dtagraítear i bpointe (l)(i) </w:t>
            </w:r>
            <w:proofErr w:type="spellStart"/>
            <w:r>
              <w:rPr>
                <w:rFonts w:ascii="Times New Roman" w:hAnsi="Times New Roman"/>
                <w:sz w:val="24"/>
              </w:rPr>
              <w:t>d’Airteagal</w:t>
            </w:r>
            <w:proofErr w:type="spellEnd"/>
            <w:r>
              <w:rPr>
                <w:rFonts w:ascii="Times New Roman" w:hAnsi="Times New Roman"/>
                <w:sz w:val="24"/>
              </w:rPr>
              <w:t xml:space="preserve"> 94(1) CRD, laistigh den luach saothair inathraithe</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 xml:space="preserve">Ar a bhfuil: Ionstraimí atá nasctha le scaireanna nó ionstraimí neamhairgid coibhéiseacha </w:t>
            </w:r>
          </w:p>
          <w:p w14:paraId="6FA62A3F"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 xml:space="preserve">Suim na méideanna ionstraimí atá nasctha le scaireanna nó ionstraimí neamhairgid coibhéiseacha dá dtagraítear i bpointe (l)(i) </w:t>
            </w:r>
            <w:proofErr w:type="spellStart"/>
            <w:r>
              <w:rPr>
                <w:rFonts w:ascii="Times New Roman" w:hAnsi="Times New Roman"/>
                <w:sz w:val="24"/>
              </w:rPr>
              <w:t>d’Airteagal</w:t>
            </w:r>
            <w:proofErr w:type="spellEnd"/>
            <w:r>
              <w:rPr>
                <w:rFonts w:ascii="Times New Roman" w:hAnsi="Times New Roman"/>
                <w:sz w:val="24"/>
              </w:rPr>
              <w:t xml:space="preserve"> 94(1) de CRD, laistigh den luach saothair inathraithe</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Ar a bhfuil: ionstraimí eile</w:t>
            </w:r>
          </w:p>
          <w:p w14:paraId="4D8E1D04" w14:textId="5A52AF14" w:rsidR="00965CEB" w:rsidRPr="007F4CC8" w:rsidRDefault="00965CEB" w:rsidP="004F3087">
            <w:pPr>
              <w:autoSpaceDE w:val="0"/>
              <w:autoSpaceDN w:val="0"/>
              <w:adjustRightInd w:val="0"/>
              <w:spacing w:after="120"/>
              <w:jc w:val="both"/>
              <w:rPr>
                <w:rFonts w:ascii="Times New Roman" w:hAnsi="Times New Roman"/>
                <w:b/>
                <w:sz w:val="24"/>
              </w:rPr>
            </w:pPr>
            <w:r>
              <w:rPr>
                <w:rFonts w:ascii="Times New Roman" w:hAnsi="Times New Roman"/>
                <w:sz w:val="24"/>
              </w:rPr>
              <w:t>Méid 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ionstraimí eile dá dtagraítear i bpointe (l)(</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94(1) CRD, laistigh den luach saothair inathraithe</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Ar a bhfuil: cineálacha eile</w:t>
            </w:r>
          </w:p>
          <w:p w14:paraId="236742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Méideanna an luacha saothair inathraithe arna mbronnadh don bhliain airgeadais nach iad siúd iad atá nochta i rónna eile faoin gceannteideal luacha saothair inathraithe</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Iomlán an luacha saothair</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Suim na méideanna i rónna 2 go 10 den teimpléad seo.</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Míniú</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MB Feidhm mhaoirseachta</w:t>
            </w:r>
          </w:p>
          <w:p w14:paraId="5B085248"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An Comhlacht Bainistíochta ag gníomhú ina fheidhm mhaoirseachta, ina cháil mar an comhlacht bainistíochta ag gníomhú dó ina ról ó thaobh maoirseacht agus faireachán a dhéanamh ar chinnteoireacht na bainistíochta, mar a shainmhínítear i bpointe (8) </w:t>
            </w:r>
            <w:proofErr w:type="spellStart"/>
            <w:r>
              <w:rPr>
                <w:rFonts w:ascii="Times New Roman" w:hAnsi="Times New Roman"/>
                <w:sz w:val="24"/>
              </w:rPr>
              <w:t>d’Airteagal</w:t>
            </w:r>
            <w:proofErr w:type="spellEnd"/>
            <w:r>
              <w:rPr>
                <w:rFonts w:ascii="Times New Roman" w:hAnsi="Times New Roman"/>
                <w:sz w:val="24"/>
              </w:rPr>
              <w:t xml:space="preserve"> 3(1) de CRD </w:t>
            </w:r>
          </w:p>
          <w:p w14:paraId="69498C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Nochtfaidh institiúidí faisnéis bunaithe ar líon na ndaoine. </w:t>
            </w:r>
          </w:p>
          <w:p w14:paraId="45A26C8B" w14:textId="5742492C"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I gcomhréir le hAirteagal 13 de CRR, nochtfaidh </w:t>
            </w:r>
            <w:proofErr w:type="spellStart"/>
            <w:r>
              <w:rPr>
                <w:rFonts w:ascii="Times New Roman" w:hAnsi="Times New Roman"/>
                <w:sz w:val="24"/>
              </w:rPr>
              <w:t>máthairinstitiúidí</w:t>
            </w:r>
            <w:proofErr w:type="spellEnd"/>
            <w:r>
              <w:rPr>
                <w:rFonts w:ascii="Times New Roman" w:hAnsi="Times New Roman"/>
                <w:sz w:val="24"/>
              </w:rPr>
              <w:t xml:space="preserve"> an Aontais an fhaisnéis sin ar bhonn a </w:t>
            </w:r>
            <w:proofErr w:type="spellStart"/>
            <w:r>
              <w:rPr>
                <w:rFonts w:ascii="Times New Roman" w:hAnsi="Times New Roman"/>
                <w:sz w:val="24"/>
              </w:rPr>
              <w:t>gcáis</w:t>
            </w:r>
            <w:proofErr w:type="spellEnd"/>
            <w:r>
              <w:rPr>
                <w:rFonts w:ascii="Times New Roman" w:hAnsi="Times New Roman"/>
                <w:sz w:val="24"/>
              </w:rPr>
              <w:t xml:space="preserve"> chomhdhlúite agus nochtfaidh fochuideachtaí móra </w:t>
            </w:r>
            <w:proofErr w:type="spellStart"/>
            <w:r>
              <w:rPr>
                <w:rFonts w:ascii="Times New Roman" w:hAnsi="Times New Roman"/>
                <w:sz w:val="24"/>
              </w:rPr>
              <w:t>máthairinstitiúidí</w:t>
            </w:r>
            <w:proofErr w:type="spellEnd"/>
            <w:r>
              <w:rPr>
                <w:rFonts w:ascii="Times New Roman" w:hAnsi="Times New Roman"/>
                <w:sz w:val="24"/>
              </w:rPr>
              <w:t xml:space="preserve"> an Aontais an fhaisnéis sin ar bhonn aonair nó, i gcás inarb infheidhme, i gcomhréir leis an Rialachán seo agus le CRD, ar bhonn fo-chomhdhlúite. Sa cholún seo léireoidh an</w:t>
            </w:r>
            <w:r w:rsidR="005F254A">
              <w:rPr>
                <w:rFonts w:ascii="Times New Roman" w:hAnsi="Times New Roman"/>
                <w:sz w:val="24"/>
              </w:rPr>
              <w:t xml:space="preserve"> t</w:t>
            </w:r>
            <w:r w:rsidR="005F254A">
              <w:rPr>
                <w:rFonts w:ascii="Times New Roman" w:hAnsi="Times New Roman"/>
                <w:sz w:val="24"/>
              </w:rPr>
              <w:noBreakHyphen/>
            </w:r>
            <w:r>
              <w:rPr>
                <w:rFonts w:ascii="Times New Roman" w:hAnsi="Times New Roman"/>
                <w:sz w:val="24"/>
              </w:rPr>
              <w:t>eintiteas nochta faisnéis maidir lena chomhlacht bainistíochta. Más ar an leibhéal comhdhlúite nó ar an leibhéal fo-chomhdhlúite a dhéantar an nochtadh de réir Airteagail 6 agus 13 de CRR, nochtfar an fhaisnéis faoi bhaill foirne aitheanta chomhlachtaí bainistíochta na bhfochuideachtaí faoin réimse gnó ábhartha</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 xml:space="preserve">MB Feidhm bhainistíochta </w:t>
            </w:r>
          </w:p>
          <w:p w14:paraId="286AC6E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Comhaltaí an Chomhlachta Bainistíochta, atá freagrach as a fheidhmeanna Bainistíochta</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Nochtfaidh institiúidí faisnéis bunaithe ar líon na ndaoine.</w:t>
            </w:r>
          </w:p>
          <w:p w14:paraId="5BD47962" w14:textId="40AD65E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Nochtfaidh institiúidí faisnéis bunaithe ar líon na ndaoine. I gcomhréir le hAirteagal 13 de CRR. Nochtfaidh </w:t>
            </w:r>
            <w:proofErr w:type="spellStart"/>
            <w:r>
              <w:rPr>
                <w:rFonts w:ascii="Times New Roman" w:hAnsi="Times New Roman"/>
                <w:sz w:val="24"/>
              </w:rPr>
              <w:t>máthairinstitiúidí</w:t>
            </w:r>
            <w:proofErr w:type="spellEnd"/>
            <w:r>
              <w:rPr>
                <w:rFonts w:ascii="Times New Roman" w:hAnsi="Times New Roman"/>
                <w:sz w:val="24"/>
              </w:rPr>
              <w:t xml:space="preserve"> an Aontais an fhaisnéis sin ar bhonn a </w:t>
            </w:r>
            <w:proofErr w:type="spellStart"/>
            <w:r>
              <w:rPr>
                <w:rFonts w:ascii="Times New Roman" w:hAnsi="Times New Roman"/>
                <w:sz w:val="24"/>
              </w:rPr>
              <w:t>gcáis</w:t>
            </w:r>
            <w:proofErr w:type="spellEnd"/>
            <w:r>
              <w:rPr>
                <w:rFonts w:ascii="Times New Roman" w:hAnsi="Times New Roman"/>
                <w:sz w:val="24"/>
              </w:rPr>
              <w:t xml:space="preserve"> chomhdhlúite agus nochtfaidh fochuideachtaí móra </w:t>
            </w:r>
            <w:proofErr w:type="spellStart"/>
            <w:r>
              <w:rPr>
                <w:rFonts w:ascii="Times New Roman" w:hAnsi="Times New Roman"/>
                <w:sz w:val="24"/>
              </w:rPr>
              <w:t>máthairinstitiúidí</w:t>
            </w:r>
            <w:proofErr w:type="spellEnd"/>
            <w:r>
              <w:rPr>
                <w:rFonts w:ascii="Times New Roman" w:hAnsi="Times New Roman"/>
                <w:sz w:val="24"/>
              </w:rPr>
              <w:t xml:space="preserve"> an Aontais an fhaisnéis sin ar bhonn aonair nó, i gcás inarb infheidhme, i gcomhréir leis an Rialachán seo agus leis an Treoir um Cheanglais Chaipitil (CRD), ar bhonn fo-chomhdhlúite. Léireoidh an</w:t>
            </w:r>
            <w:r w:rsidR="005F254A">
              <w:rPr>
                <w:rFonts w:ascii="Times New Roman" w:hAnsi="Times New Roman"/>
                <w:sz w:val="24"/>
              </w:rPr>
              <w:t xml:space="preserve"> t</w:t>
            </w:r>
            <w:r w:rsidR="005F254A">
              <w:rPr>
                <w:rFonts w:ascii="Times New Roman" w:hAnsi="Times New Roman"/>
                <w:sz w:val="24"/>
              </w:rPr>
              <w:noBreakHyphen/>
            </w:r>
            <w:r>
              <w:rPr>
                <w:rFonts w:ascii="Times New Roman" w:hAnsi="Times New Roman"/>
                <w:sz w:val="24"/>
              </w:rPr>
              <w:t>eintiteas nochta faisnéis faoina gcomhlacht bainistíochta sa cholún sin. Más ar an leibhéal comhdhlúite nó ar an leibhéal fo-chomhdhlúite a dhéantar an nochtadh de réir Airteagail 6 agus 13 de CRR, nochtfar an fhaisnéis faoi bhaill foirne aitheanta chomhlachtaí bainistíochta na bhfochuideachtaí faoin réimse gnó ábhartha</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Bainistíocht shinsearach eile</w:t>
            </w:r>
          </w:p>
          <w:p w14:paraId="43B1CA8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Bainistíocht shinsearach mar a shainmhínítear i bpointe (9) </w:t>
            </w:r>
            <w:proofErr w:type="spellStart"/>
            <w:r>
              <w:rPr>
                <w:rFonts w:ascii="Times New Roman" w:hAnsi="Times New Roman"/>
                <w:sz w:val="24"/>
              </w:rPr>
              <w:t>d’Airteagal</w:t>
            </w:r>
            <w:proofErr w:type="spellEnd"/>
            <w:r>
              <w:rPr>
                <w:rFonts w:ascii="Times New Roman" w:hAnsi="Times New Roman"/>
                <w:sz w:val="24"/>
              </w:rPr>
              <w:t xml:space="preserve"> 3(1) de CRD</w:t>
            </w:r>
          </w:p>
          <w:p w14:paraId="16B3B8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Nochtfaidh institiúidí líon na mbainisteoirí sinsearacha nach nochtar faoin gComhlacht Bainistíochta ina fheidhm bhainistíochta agus mar Fhoireann aitheanta eile. Nochtfaidh institiúidí faisnéis bunaithe ar FTE.</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Foireann aitheanta eile</w:t>
            </w:r>
          </w:p>
          <w:p w14:paraId="6ECAE4F8" w14:textId="52FBA466"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Foireann nach í foireann an Chomhlachta Bainistíochta ina fheidhm Mhaoirseachta nó ina fheidhm Bhainistíochta í, agus foireann nach foireann na bainistíochta sinsearaí í, a mbíonn tionchar ábhartha ag a ngníomhaíochtaí gairmiúla ar phróifíl riosca na hinstitiúide i gcomhréir leis na critéir a leagtar amach sa Rialachán Tarmligthe ón gCoimisiún maidir le foireann aitheanta lena gcuirtear chun feidhme Airteagal 94(2) de CRD agus, i gcás inarb iomchuí, bunaithe ar chritéir 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 xml:space="preserve">institiúidí </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Féadfaidh institiúidí an miondealú de réir réimsí gnó a mholtar i dteimpléad EU REM5 a áireamh sa teimpléad seo. Nochtfaidh institiúidí faisnéis bunaithe ar FTE.</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Teimpléad EU REM2 – Íocaíochtaí speisialta leis an bhfoireann a mbíonn tionchar ábhartha ag a gcuid gníomhaíochtaí gairmiúla ar phróifíl riosca institiúidí (foireann aitheanta): </w:t>
      </w:r>
      <w:r>
        <w:rPr>
          <w:rFonts w:ascii="Times New Roman" w:hAnsi="Times New Roman"/>
          <w:color w:val="auto"/>
          <w:sz w:val="24"/>
        </w:rPr>
        <w:t>Formáid sheasta</w:t>
      </w:r>
    </w:p>
    <w:p w14:paraId="031B19E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Nochtfaidh institiúidí an fhaisnéis dá dtagraítear i bpointe (h)(v)-(</w:t>
      </w:r>
      <w:proofErr w:type="spellStart"/>
      <w:r>
        <w:rPr>
          <w:rFonts w:ascii="Times New Roman" w:hAnsi="Times New Roman"/>
          <w:color w:val="auto"/>
          <w:sz w:val="24"/>
        </w:rPr>
        <w:t>vii</w:t>
      </w:r>
      <w:proofErr w:type="spellEnd"/>
      <w:r>
        <w:rPr>
          <w:rFonts w:ascii="Times New Roman" w:hAnsi="Times New Roman"/>
          <w:color w:val="auto"/>
          <w:sz w:val="24"/>
        </w:rPr>
        <w:t xml:space="preserve">)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450(1) CRR trí na treoracha a thugtar thíos san Iarscríbhinn seo a leanúint chun teimpléad EU REM2 a léirítear in Iarscríbhinn XXXIII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Pr>
                <w:rFonts w:ascii="Times New Roman" w:hAnsi="Times New Roman"/>
                <w:b/>
                <w:sz w:val="24"/>
              </w:rPr>
              <w:t>Tagairtí dlí agus treoracha</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1, 4 agus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Líon na foirne aitheanta</w:t>
            </w:r>
          </w:p>
          <w:p w14:paraId="50587A12" w14:textId="6FDB812D"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Líon na foirne aitheanta a bhfuil tionchar ábhartha ag a gcuid gníomhaíochtaí gairmiúla ar phróifíl riosca 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institiúidí i gcomhréir le hAirteagal 92 de CRD agus an Rialachán Tarmligthe ón gCoimisiún maidir le foireann aitheanta lena gcuirtear chun feidhme Airteagal 94(2) de CRD, i gcás gach comhpháirte sonraí luacha saothair</w:t>
            </w:r>
          </w:p>
          <w:p w14:paraId="6D4FEBDD"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I gcás colúin a agus b (MB) den teimpléad seo beidh an luach bunaithe ar líon na ndaoine. I gcás colúin c agus d den teimpléad seo ríomhfar an luach tríd an modh FTE (coibhéis lánaimseartha) a úsáid.</w:t>
            </w:r>
          </w:p>
          <w:p w14:paraId="2E1869A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Tagraíonn ró 4 den teimpléad seo do </w:t>
            </w:r>
            <w:proofErr w:type="spellStart"/>
            <w:r>
              <w:rPr>
                <w:rFonts w:ascii="Times New Roman" w:hAnsi="Times New Roman"/>
                <w:sz w:val="24"/>
              </w:rPr>
              <w:t>scaoilíocaíochtaí</w:t>
            </w:r>
            <w:proofErr w:type="spellEnd"/>
            <w:r>
              <w:rPr>
                <w:rFonts w:ascii="Times New Roman" w:hAnsi="Times New Roman"/>
                <w:sz w:val="24"/>
              </w:rPr>
              <w:t xml:space="preserve"> a bronnadh i dtréimhsí roimhe sin agus a íocadh amach le linn na bliana airgeadais (an bhliain reatha) agus tagraíonn ró 6 den teimpléad seo do thréimhsí a bronnadh le linn na bliana airgeadais (an bhliain reatha).</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proofErr w:type="spellStart"/>
            <w:r>
              <w:rPr>
                <w:rFonts w:ascii="Times New Roman" w:hAnsi="Times New Roman"/>
                <w:b/>
                <w:sz w:val="24"/>
              </w:rPr>
              <w:t>Bronntaí</w:t>
            </w:r>
            <w:proofErr w:type="spellEnd"/>
            <w:r>
              <w:rPr>
                <w:rFonts w:ascii="Times New Roman" w:hAnsi="Times New Roman"/>
                <w:b/>
                <w:sz w:val="24"/>
              </w:rPr>
              <w:t xml:space="preserve"> luacha saothair inathraithe ráthaithe – An méid iomlán</w:t>
            </w:r>
          </w:p>
          <w:p w14:paraId="6D0F7C1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Méid na mbronntaí luacha saothair inathraithe ráthaithe, dá dtagraítear i bpointe (e) </w:t>
            </w:r>
            <w:proofErr w:type="spellStart"/>
            <w:r>
              <w:rPr>
                <w:rFonts w:ascii="Times New Roman" w:hAnsi="Times New Roman"/>
                <w:sz w:val="24"/>
              </w:rPr>
              <w:t>d’Airteagal</w:t>
            </w:r>
            <w:proofErr w:type="spellEnd"/>
            <w:r>
              <w:rPr>
                <w:rFonts w:ascii="Times New Roman" w:hAnsi="Times New Roman"/>
                <w:sz w:val="24"/>
              </w:rPr>
              <w:t xml:space="preserve"> 94(1) de CRD.</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E3177E6" w:rsidR="00965CEB" w:rsidRPr="009D2F9B" w:rsidRDefault="00965CEB" w:rsidP="004F3087">
            <w:pPr>
              <w:spacing w:before="60" w:after="120"/>
              <w:jc w:val="both"/>
              <w:rPr>
                <w:rFonts w:ascii="Times New Roman" w:hAnsi="Times New Roman"/>
                <w:b/>
                <w:sz w:val="24"/>
              </w:rPr>
            </w:pPr>
            <w:r>
              <w:rPr>
                <w:rFonts w:ascii="Times New Roman" w:hAnsi="Times New Roman"/>
                <w:b/>
                <w:sz w:val="24"/>
              </w:rPr>
              <w:t>Lena</w:t>
            </w:r>
            <w:r w:rsidR="005F254A">
              <w:rPr>
                <w:rFonts w:ascii="Times New Roman" w:hAnsi="Times New Roman"/>
                <w:b/>
                <w:sz w:val="24"/>
              </w:rPr>
              <w:t xml:space="preserve"> n</w:t>
            </w:r>
            <w:r w:rsidR="005F254A">
              <w:rPr>
                <w:rFonts w:ascii="Times New Roman" w:hAnsi="Times New Roman"/>
                <w:b/>
                <w:sz w:val="24"/>
              </w:rPr>
              <w:noBreakHyphen/>
            </w:r>
            <w:r>
              <w:rPr>
                <w:rFonts w:ascii="Times New Roman" w:hAnsi="Times New Roman"/>
                <w:b/>
                <w:sz w:val="24"/>
              </w:rPr>
              <w:t xml:space="preserve">áirítear </w:t>
            </w:r>
            <w:proofErr w:type="spellStart"/>
            <w:r>
              <w:rPr>
                <w:rFonts w:ascii="Times New Roman" w:hAnsi="Times New Roman"/>
                <w:b/>
                <w:sz w:val="24"/>
              </w:rPr>
              <w:t>bronntaí</w:t>
            </w:r>
            <w:proofErr w:type="spellEnd"/>
            <w:r>
              <w:rPr>
                <w:rFonts w:ascii="Times New Roman" w:hAnsi="Times New Roman"/>
                <w:b/>
                <w:sz w:val="24"/>
              </w:rPr>
              <w:t xml:space="preserve"> luacha saothair inathraithe ráthaithe a íocadh le linn na bliana airgeadais, nach gcuirtear san áireamh san uasteorainn </w:t>
            </w:r>
            <w:proofErr w:type="spellStart"/>
            <w:r>
              <w:rPr>
                <w:rFonts w:ascii="Times New Roman" w:hAnsi="Times New Roman"/>
                <w:b/>
                <w:sz w:val="24"/>
              </w:rPr>
              <w:t>bhónais</w:t>
            </w:r>
            <w:proofErr w:type="spellEnd"/>
          </w:p>
          <w:p w14:paraId="35D0912A"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Méideanna na mbronntaí luacha saothair inathraithe ráthaithe dá dtagraítear i bpointe (e) </w:t>
            </w:r>
            <w:proofErr w:type="spellStart"/>
            <w:r>
              <w:rPr>
                <w:rFonts w:ascii="Times New Roman" w:hAnsi="Times New Roman"/>
                <w:sz w:val="24"/>
              </w:rPr>
              <w:t>d’Airteagal</w:t>
            </w:r>
            <w:proofErr w:type="spellEnd"/>
            <w:r>
              <w:rPr>
                <w:rFonts w:ascii="Times New Roman" w:hAnsi="Times New Roman"/>
                <w:sz w:val="24"/>
              </w:rPr>
              <w:t xml:space="preserve"> 94(1) de CRD arna mbronnadh le linn na bliana </w:t>
            </w:r>
            <w:r>
              <w:rPr>
                <w:rFonts w:ascii="Times New Roman" w:hAnsi="Times New Roman"/>
                <w:sz w:val="24"/>
              </w:rPr>
              <w:lastRenderedPageBreak/>
              <w:t xml:space="preserve">airgeadais (an bhliain reatha), nach gcuirtear san áireamh san uasteorainn </w:t>
            </w:r>
            <w:proofErr w:type="spellStart"/>
            <w:r>
              <w:rPr>
                <w:rFonts w:ascii="Times New Roman" w:hAnsi="Times New Roman"/>
                <w:sz w:val="24"/>
              </w:rPr>
              <w:t>bhónais</w:t>
            </w:r>
            <w:proofErr w:type="spellEnd"/>
          </w:p>
          <w:p w14:paraId="1D5DC4D6"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Maidir leis an bhfaisnéis nochta dá dtagraítear i bpointe (g) agus i bpointe (h)(v)-(</w:t>
            </w:r>
            <w:proofErr w:type="spellStart"/>
            <w:r>
              <w:rPr>
                <w:rFonts w:ascii="Times New Roman" w:hAnsi="Times New Roman"/>
                <w:sz w:val="24"/>
              </w:rPr>
              <w:t>vi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450(1) de CRR, luafaidh institiúidí go soiléir an léiríonn an fhaisnéis chainníochtúil chomhiomlán maidir le luach saothair, arna miondealú de réir réimse gnó, an uasteorainn </w:t>
            </w:r>
            <w:proofErr w:type="spellStart"/>
            <w:r>
              <w:rPr>
                <w:rFonts w:ascii="Times New Roman" w:hAnsi="Times New Roman"/>
                <w:sz w:val="24"/>
              </w:rPr>
              <w:t>bhónais</w:t>
            </w:r>
            <w:proofErr w:type="spellEnd"/>
            <w:r>
              <w:rPr>
                <w:rFonts w:ascii="Times New Roman" w:hAnsi="Times New Roman"/>
                <w:sz w:val="24"/>
              </w:rPr>
              <w:t xml:space="preserve"> nuair a bheidh íocaíochtaí sínithe agus </w:t>
            </w:r>
            <w:proofErr w:type="spellStart"/>
            <w:r>
              <w:rPr>
                <w:rFonts w:ascii="Times New Roman" w:hAnsi="Times New Roman"/>
                <w:sz w:val="24"/>
              </w:rPr>
              <w:t>scaoilíocaíochtaí</w:t>
            </w:r>
            <w:proofErr w:type="spellEnd"/>
            <w:r>
              <w:rPr>
                <w:rFonts w:ascii="Times New Roman" w:hAnsi="Times New Roman"/>
                <w:sz w:val="24"/>
              </w:rPr>
              <w:t xml:space="preserve"> nua i gceist.</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lastRenderedPageBreak/>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20C2B90E" w:rsidR="00965CEB" w:rsidRPr="009D2F9B" w:rsidRDefault="003737CE" w:rsidP="004F3087">
            <w:pPr>
              <w:spacing w:before="60" w:after="120"/>
              <w:jc w:val="both"/>
              <w:rPr>
                <w:rFonts w:ascii="Times New Roman" w:hAnsi="Times New Roman"/>
                <w:b/>
                <w:sz w:val="24"/>
              </w:rPr>
            </w:pPr>
            <w:r>
              <w:rPr>
                <w:rFonts w:ascii="Times New Roman" w:hAnsi="Times New Roman"/>
                <w:b/>
                <w:sz w:val="24"/>
              </w:rPr>
              <w:t>N</w:t>
            </w:r>
            <w:r w:rsidR="00965CEB">
              <w:rPr>
                <w:rFonts w:ascii="Times New Roman" w:hAnsi="Times New Roman"/>
                <w:b/>
                <w:sz w:val="24"/>
              </w:rPr>
              <w:t xml:space="preserve">a </w:t>
            </w:r>
            <w:proofErr w:type="spellStart"/>
            <w:r w:rsidR="00965CEB">
              <w:rPr>
                <w:rFonts w:ascii="Times New Roman" w:hAnsi="Times New Roman"/>
                <w:b/>
                <w:sz w:val="24"/>
              </w:rPr>
              <w:t>scaoilíocaíochtaí</w:t>
            </w:r>
            <w:proofErr w:type="spellEnd"/>
            <w:r w:rsidR="00965CEB">
              <w:rPr>
                <w:rFonts w:ascii="Times New Roman" w:hAnsi="Times New Roman"/>
                <w:b/>
                <w:sz w:val="24"/>
              </w:rPr>
              <w:t xml:space="preserve"> a bronnadh i dtréimhsí roimhe seo, a íocadh amach le linn na bliana airgeadais – An méid iomlán</w:t>
            </w:r>
          </w:p>
          <w:p w14:paraId="6BDFFBCB"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Méid na </w:t>
            </w:r>
            <w:proofErr w:type="spellStart"/>
            <w:r>
              <w:rPr>
                <w:rFonts w:ascii="Times New Roman" w:hAnsi="Times New Roman"/>
                <w:sz w:val="24"/>
              </w:rPr>
              <w:t>scaoilíocaíochtaí</w:t>
            </w:r>
            <w:proofErr w:type="spellEnd"/>
            <w:r>
              <w:rPr>
                <w:rFonts w:ascii="Times New Roman" w:hAnsi="Times New Roman"/>
                <w:sz w:val="24"/>
              </w:rPr>
              <w:t xml:space="preserve"> dá dtagraítear i bpointe (h) </w:t>
            </w:r>
            <w:proofErr w:type="spellStart"/>
            <w:r>
              <w:rPr>
                <w:rFonts w:ascii="Times New Roman" w:hAnsi="Times New Roman"/>
                <w:sz w:val="24"/>
              </w:rPr>
              <w:t>d’Airteagal</w:t>
            </w:r>
            <w:proofErr w:type="spellEnd"/>
            <w:r>
              <w:rPr>
                <w:rFonts w:ascii="Times New Roman" w:hAnsi="Times New Roman"/>
                <w:sz w:val="24"/>
              </w:rPr>
              <w:t xml:space="preserve"> 94(1) de CRD, a bronnadh le linn na tréimhsí roimhe sin agus a íocadh le linn na bliana airgeadais (an bhliain reatha)</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5F59D5C0" w:rsidR="00965CEB" w:rsidRPr="009D2F9B" w:rsidRDefault="003737CE" w:rsidP="004F3087">
            <w:pPr>
              <w:spacing w:before="60" w:after="120"/>
              <w:jc w:val="both"/>
              <w:rPr>
                <w:rFonts w:ascii="Times New Roman" w:hAnsi="Times New Roman"/>
                <w:b/>
                <w:sz w:val="24"/>
              </w:rPr>
            </w:pPr>
            <w:r>
              <w:rPr>
                <w:rFonts w:ascii="Times New Roman" w:hAnsi="Times New Roman"/>
                <w:b/>
                <w:sz w:val="24"/>
              </w:rPr>
              <w:t>Na</w:t>
            </w:r>
            <w:r w:rsidR="00965CEB">
              <w:rPr>
                <w:rFonts w:ascii="Times New Roman" w:hAnsi="Times New Roman"/>
                <w:b/>
                <w:sz w:val="24"/>
              </w:rPr>
              <w:t xml:space="preserve"> </w:t>
            </w:r>
            <w:proofErr w:type="spellStart"/>
            <w:r w:rsidR="00965CEB">
              <w:rPr>
                <w:rFonts w:ascii="Times New Roman" w:hAnsi="Times New Roman"/>
                <w:b/>
                <w:sz w:val="24"/>
              </w:rPr>
              <w:t>scaoilíocaíochtaí</w:t>
            </w:r>
            <w:proofErr w:type="spellEnd"/>
            <w:r w:rsidR="00965CEB">
              <w:rPr>
                <w:rFonts w:ascii="Times New Roman" w:hAnsi="Times New Roman"/>
                <w:b/>
                <w:sz w:val="24"/>
              </w:rPr>
              <w:t xml:space="preserve"> a bronnadh i rith na bliana airgeadais – An méid iomlán</w:t>
            </w:r>
          </w:p>
          <w:p w14:paraId="370D85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Méid na </w:t>
            </w:r>
            <w:proofErr w:type="spellStart"/>
            <w:r>
              <w:rPr>
                <w:rFonts w:ascii="Times New Roman" w:hAnsi="Times New Roman"/>
                <w:sz w:val="24"/>
              </w:rPr>
              <w:t>scaoilíocaíochtaí</w:t>
            </w:r>
            <w:proofErr w:type="spellEnd"/>
            <w:r>
              <w:rPr>
                <w:rFonts w:ascii="Times New Roman" w:hAnsi="Times New Roman"/>
                <w:sz w:val="24"/>
              </w:rPr>
              <w:t xml:space="preserve"> dá dtagraítear i bpointe (h) </w:t>
            </w:r>
            <w:proofErr w:type="spellStart"/>
            <w:r>
              <w:rPr>
                <w:rFonts w:ascii="Times New Roman" w:hAnsi="Times New Roman"/>
                <w:sz w:val="24"/>
              </w:rPr>
              <w:t>d’Airteagal</w:t>
            </w:r>
            <w:proofErr w:type="spellEnd"/>
            <w:r>
              <w:rPr>
                <w:rFonts w:ascii="Times New Roman" w:hAnsi="Times New Roman"/>
                <w:sz w:val="24"/>
              </w:rPr>
              <w:t xml:space="preserve"> 94(1) de CRD, a bronnadh le linn na bliana airgeadais (an bhliain reatha)</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 xml:space="preserve">Ar díobh sin, </w:t>
            </w:r>
            <w:proofErr w:type="spellStart"/>
            <w:r>
              <w:rPr>
                <w:rFonts w:ascii="Times New Roman" w:hAnsi="Times New Roman"/>
                <w:b/>
                <w:sz w:val="24"/>
              </w:rPr>
              <w:t>scaoilíocaíochtaí</w:t>
            </w:r>
            <w:proofErr w:type="spellEnd"/>
            <w:r>
              <w:rPr>
                <w:rFonts w:ascii="Times New Roman" w:hAnsi="Times New Roman"/>
                <w:b/>
                <w:sz w:val="24"/>
              </w:rPr>
              <w:t xml:space="preserve"> arna mbronnadh le linn na bliana airgeadais – Íoctha le linn na bliana airgeadais</w:t>
            </w:r>
          </w:p>
          <w:p w14:paraId="75DA4E0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Méid na </w:t>
            </w:r>
            <w:proofErr w:type="spellStart"/>
            <w:r>
              <w:rPr>
                <w:rFonts w:ascii="Times New Roman" w:hAnsi="Times New Roman"/>
                <w:sz w:val="24"/>
              </w:rPr>
              <w:t>scaoilíocaíochtaí</w:t>
            </w:r>
            <w:proofErr w:type="spellEnd"/>
            <w:r>
              <w:rPr>
                <w:rFonts w:ascii="Times New Roman" w:hAnsi="Times New Roman"/>
                <w:sz w:val="24"/>
              </w:rPr>
              <w:t xml:space="preserve"> dá dtagraítear i bpointe (h) </w:t>
            </w:r>
            <w:proofErr w:type="spellStart"/>
            <w:r>
              <w:rPr>
                <w:rFonts w:ascii="Times New Roman" w:hAnsi="Times New Roman"/>
                <w:sz w:val="24"/>
              </w:rPr>
              <w:t>d’Airteagal</w:t>
            </w:r>
            <w:proofErr w:type="spellEnd"/>
            <w:r>
              <w:rPr>
                <w:rFonts w:ascii="Times New Roman" w:hAnsi="Times New Roman"/>
                <w:sz w:val="24"/>
              </w:rPr>
              <w:t xml:space="preserve"> 94(1) de CRD, a bronnadh le linn na bliana airgeadais a íocadh le linn na bliana airgeadais</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 xml:space="preserve">Ar díobh sin, </w:t>
            </w:r>
            <w:proofErr w:type="spellStart"/>
            <w:r>
              <w:rPr>
                <w:rFonts w:ascii="Times New Roman" w:hAnsi="Times New Roman"/>
                <w:b/>
                <w:sz w:val="24"/>
              </w:rPr>
              <w:t>scaoilíocaíochtaí</w:t>
            </w:r>
            <w:proofErr w:type="spellEnd"/>
            <w:r>
              <w:rPr>
                <w:rFonts w:ascii="Times New Roman" w:hAnsi="Times New Roman"/>
                <w:b/>
                <w:sz w:val="24"/>
              </w:rPr>
              <w:t xml:space="preserve"> a bronnadh i rith na bliana airgeadais – Iarchurtha</w:t>
            </w:r>
          </w:p>
          <w:p w14:paraId="2B8A3E3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Méideanna na </w:t>
            </w:r>
            <w:proofErr w:type="spellStart"/>
            <w:r>
              <w:rPr>
                <w:rFonts w:ascii="Times New Roman" w:hAnsi="Times New Roman"/>
                <w:sz w:val="24"/>
              </w:rPr>
              <w:t>scaoilíocaíochtaí</w:t>
            </w:r>
            <w:proofErr w:type="spellEnd"/>
            <w:r>
              <w:rPr>
                <w:rFonts w:ascii="Times New Roman" w:hAnsi="Times New Roman"/>
                <w:sz w:val="24"/>
              </w:rPr>
              <w:t xml:space="preserve"> dá dtagraítear i bpointe (h) </w:t>
            </w:r>
            <w:proofErr w:type="spellStart"/>
            <w:r>
              <w:rPr>
                <w:rFonts w:ascii="Times New Roman" w:hAnsi="Times New Roman"/>
                <w:sz w:val="24"/>
              </w:rPr>
              <w:t>d’Airteagal</w:t>
            </w:r>
            <w:proofErr w:type="spellEnd"/>
            <w:r>
              <w:rPr>
                <w:rFonts w:ascii="Times New Roman" w:hAnsi="Times New Roman"/>
                <w:sz w:val="24"/>
              </w:rPr>
              <w:t xml:space="preserve"> 94(1) de CRD, a bronnadh le linn na bliana airgeadais, a </w:t>
            </w:r>
            <w:proofErr w:type="spellStart"/>
            <w:r>
              <w:rPr>
                <w:rFonts w:ascii="Times New Roman" w:hAnsi="Times New Roman"/>
                <w:sz w:val="24"/>
              </w:rPr>
              <w:t>iarchuirtear</w:t>
            </w:r>
            <w:proofErr w:type="spellEnd"/>
            <w:r>
              <w:rPr>
                <w:rFonts w:ascii="Times New Roman" w:hAnsi="Times New Roman"/>
                <w:sz w:val="24"/>
              </w:rPr>
              <w:t>, a chinntear i gcomhréir le hAirteagal 94 de CRD</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66EC4F04" w:rsidR="00965CEB" w:rsidRPr="009D2F9B" w:rsidRDefault="00965CEB" w:rsidP="004F3087">
            <w:pPr>
              <w:spacing w:before="60" w:after="120"/>
              <w:jc w:val="both"/>
              <w:rPr>
                <w:rFonts w:ascii="Times New Roman" w:hAnsi="Times New Roman"/>
                <w:b/>
                <w:sz w:val="24"/>
              </w:rPr>
            </w:pPr>
            <w:r>
              <w:rPr>
                <w:rFonts w:ascii="Times New Roman" w:hAnsi="Times New Roman"/>
                <w:b/>
                <w:sz w:val="24"/>
              </w:rPr>
              <w:t>Lena</w:t>
            </w:r>
            <w:r w:rsidR="005F254A">
              <w:rPr>
                <w:rFonts w:ascii="Times New Roman" w:hAnsi="Times New Roman"/>
                <w:b/>
                <w:sz w:val="24"/>
              </w:rPr>
              <w:t xml:space="preserve"> n</w:t>
            </w:r>
            <w:r w:rsidR="005F254A">
              <w:rPr>
                <w:rFonts w:ascii="Times New Roman" w:hAnsi="Times New Roman"/>
                <w:b/>
                <w:sz w:val="24"/>
              </w:rPr>
              <w:noBreakHyphen/>
            </w:r>
            <w:r>
              <w:rPr>
                <w:rFonts w:ascii="Times New Roman" w:hAnsi="Times New Roman"/>
                <w:b/>
                <w:sz w:val="24"/>
              </w:rPr>
              <w:t xml:space="preserve">áirítear </w:t>
            </w:r>
            <w:proofErr w:type="spellStart"/>
            <w:r>
              <w:rPr>
                <w:rFonts w:ascii="Times New Roman" w:hAnsi="Times New Roman"/>
                <w:b/>
                <w:sz w:val="24"/>
              </w:rPr>
              <w:t>scaoilíocaíochtaí</w:t>
            </w:r>
            <w:proofErr w:type="spellEnd"/>
            <w:r>
              <w:rPr>
                <w:rFonts w:ascii="Times New Roman" w:hAnsi="Times New Roman"/>
                <w:b/>
                <w:sz w:val="24"/>
              </w:rPr>
              <w:t xml:space="preserve"> a íocadh le linn na bliana airgeadais, nach gcuirtear san áireamh san uasteorainn </w:t>
            </w:r>
            <w:proofErr w:type="spellStart"/>
            <w:r>
              <w:rPr>
                <w:rFonts w:ascii="Times New Roman" w:hAnsi="Times New Roman"/>
                <w:b/>
                <w:sz w:val="24"/>
              </w:rPr>
              <w:t>bhónais</w:t>
            </w:r>
            <w:proofErr w:type="spellEnd"/>
          </w:p>
          <w:p w14:paraId="3020E32C" w14:textId="27F4D9DF"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Méideanna na </w:t>
            </w:r>
            <w:proofErr w:type="spellStart"/>
            <w:r>
              <w:rPr>
                <w:rFonts w:ascii="Times New Roman" w:hAnsi="Times New Roman"/>
                <w:sz w:val="24"/>
              </w:rPr>
              <w:t>scaoilíocaíochtaí</w:t>
            </w:r>
            <w:proofErr w:type="spellEnd"/>
            <w:r>
              <w:rPr>
                <w:rFonts w:ascii="Times New Roman" w:hAnsi="Times New Roman"/>
                <w:sz w:val="24"/>
              </w:rPr>
              <w:t xml:space="preserve"> dá dtagraítear i bpointe (h) </w:t>
            </w:r>
            <w:proofErr w:type="spellStart"/>
            <w:r>
              <w:rPr>
                <w:rFonts w:ascii="Times New Roman" w:hAnsi="Times New Roman"/>
                <w:sz w:val="24"/>
              </w:rPr>
              <w:t>d’Airteagal</w:t>
            </w:r>
            <w:proofErr w:type="spellEnd"/>
            <w:r>
              <w:rPr>
                <w:rFonts w:ascii="Times New Roman" w:hAnsi="Times New Roman"/>
                <w:sz w:val="24"/>
              </w:rPr>
              <w:t xml:space="preserve"> 94(1) de CRD, arna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 xml:space="preserve">íoc le linn na bliana airgeadais, nach gcuirtear san áireamh san uasteorainn </w:t>
            </w:r>
            <w:proofErr w:type="spellStart"/>
            <w:r>
              <w:rPr>
                <w:rFonts w:ascii="Times New Roman" w:hAnsi="Times New Roman"/>
                <w:sz w:val="24"/>
              </w:rPr>
              <w:t>bhónais</w:t>
            </w:r>
            <w:proofErr w:type="spellEnd"/>
          </w:p>
          <w:p w14:paraId="78B7D63D"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Maidir leis an bhfaisnéis nochta dá dtagraítear i bpointe (g) agus i bpointe (h)(v)-(</w:t>
            </w:r>
            <w:proofErr w:type="spellStart"/>
            <w:r>
              <w:rPr>
                <w:rFonts w:ascii="Times New Roman" w:hAnsi="Times New Roman"/>
                <w:sz w:val="24"/>
              </w:rPr>
              <w:t>vi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450(1) de CRR, luafaidh institiúidí go soiléir an léiríonn an fhaisnéis chainníochtúil chomhiomlán maidir le luach saothair, arna miondealú de réir réimse gnó, an uasteorainn </w:t>
            </w:r>
            <w:proofErr w:type="spellStart"/>
            <w:r>
              <w:rPr>
                <w:rFonts w:ascii="Times New Roman" w:hAnsi="Times New Roman"/>
                <w:sz w:val="24"/>
              </w:rPr>
              <w:t>bhónais</w:t>
            </w:r>
            <w:proofErr w:type="spellEnd"/>
            <w:r>
              <w:rPr>
                <w:rFonts w:ascii="Times New Roman" w:hAnsi="Times New Roman"/>
                <w:sz w:val="24"/>
              </w:rPr>
              <w:t xml:space="preserve"> nuair a bheidh íocaíochtaí sínithe agus </w:t>
            </w:r>
            <w:proofErr w:type="spellStart"/>
            <w:r>
              <w:rPr>
                <w:rFonts w:ascii="Times New Roman" w:hAnsi="Times New Roman"/>
                <w:sz w:val="24"/>
              </w:rPr>
              <w:t>scaoilíocaíochtaí</w:t>
            </w:r>
            <w:proofErr w:type="spellEnd"/>
            <w:r>
              <w:rPr>
                <w:rFonts w:ascii="Times New Roman" w:hAnsi="Times New Roman"/>
                <w:sz w:val="24"/>
              </w:rPr>
              <w:t xml:space="preserve"> nua i gceist.</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 xml:space="preserve">Ar díobh sin, </w:t>
            </w:r>
            <w:proofErr w:type="spellStart"/>
            <w:r>
              <w:rPr>
                <w:rFonts w:ascii="Times New Roman" w:hAnsi="Times New Roman"/>
                <w:b/>
                <w:sz w:val="24"/>
              </w:rPr>
              <w:t>scaoilíocaíochtaí</w:t>
            </w:r>
            <w:proofErr w:type="spellEnd"/>
            <w:r>
              <w:rPr>
                <w:rFonts w:ascii="Times New Roman" w:hAnsi="Times New Roman"/>
                <w:b/>
                <w:sz w:val="24"/>
              </w:rPr>
              <w:t xml:space="preserve"> a bronnadh i rith na bliana airgeadais – An íocaíocht is airde a bronnadh ar dhuine aonair</w:t>
            </w:r>
          </w:p>
          <w:p w14:paraId="69C2783A"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Méid na </w:t>
            </w:r>
            <w:proofErr w:type="spellStart"/>
            <w:r>
              <w:rPr>
                <w:rFonts w:ascii="Times New Roman" w:hAnsi="Times New Roman"/>
                <w:sz w:val="24"/>
              </w:rPr>
              <w:t>scaoilíocaíochta</w:t>
            </w:r>
            <w:proofErr w:type="spellEnd"/>
            <w:r>
              <w:rPr>
                <w:rFonts w:ascii="Times New Roman" w:hAnsi="Times New Roman"/>
                <w:sz w:val="24"/>
              </w:rPr>
              <w:t xml:space="preserve"> is airde, dá dtagraítear i bpointe (h) </w:t>
            </w:r>
            <w:proofErr w:type="spellStart"/>
            <w:r>
              <w:rPr>
                <w:rFonts w:ascii="Times New Roman" w:hAnsi="Times New Roman"/>
                <w:sz w:val="24"/>
              </w:rPr>
              <w:t>d’Airteagal</w:t>
            </w:r>
            <w:proofErr w:type="spellEnd"/>
            <w:r>
              <w:rPr>
                <w:rFonts w:ascii="Times New Roman" w:hAnsi="Times New Roman"/>
                <w:sz w:val="24"/>
              </w:rPr>
              <w:t xml:space="preserve"> 94(1) de CRD, a bronnadh ar dhuine aonair le linn na bliana airgeadais.</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lastRenderedPageBreak/>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Míniú</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MB Feidhm mhaoirseachta</w:t>
            </w:r>
          </w:p>
          <w:p w14:paraId="3734590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 xml:space="preserve">An Comhlacht Bainistíochta ag gníomhú ina fheidhm Mhaoirseachta, ina cháil mar an comhlacht bainistíochta ag gníomhú dó ina ról ó thaobh maoirseacht agus faireachán a dhéanamh ar chinnteoireacht na bainistíochta, mar a shainmhínítear i bpointe (8) </w:t>
            </w:r>
            <w:proofErr w:type="spellStart"/>
            <w:r>
              <w:rPr>
                <w:rFonts w:ascii="Times New Roman" w:hAnsi="Times New Roman"/>
                <w:sz w:val="24"/>
              </w:rPr>
              <w:t>d’Airteagal</w:t>
            </w:r>
            <w:proofErr w:type="spellEnd"/>
            <w:r>
              <w:rPr>
                <w:rFonts w:ascii="Times New Roman" w:hAnsi="Times New Roman"/>
                <w:sz w:val="24"/>
              </w:rPr>
              <w:t xml:space="preserve"> 3(1) de CRD (An líon daoine)</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MB Feidhm bhainistíochta</w:t>
            </w:r>
          </w:p>
          <w:p w14:paraId="1A03D44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Comhaltaí an Chomhlachta Bainistíochta, atá freagrach as a fheidhmeanna Bainistíochta (Líon na ndaoine)</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Bainistíocht shinsearach eile</w:t>
            </w:r>
          </w:p>
          <w:p w14:paraId="1598A2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Bainistíocht shinsearach mar a shainmhínítear i bpointe (9) </w:t>
            </w:r>
            <w:proofErr w:type="spellStart"/>
            <w:r>
              <w:rPr>
                <w:rFonts w:ascii="Times New Roman" w:hAnsi="Times New Roman"/>
                <w:sz w:val="24"/>
              </w:rPr>
              <w:t>d’Airteagal</w:t>
            </w:r>
            <w:proofErr w:type="spellEnd"/>
            <w:r>
              <w:rPr>
                <w:rFonts w:ascii="Times New Roman" w:hAnsi="Times New Roman"/>
                <w:sz w:val="24"/>
              </w:rPr>
              <w:t xml:space="preserve"> 3(1) de CRD</w:t>
            </w:r>
          </w:p>
          <w:p w14:paraId="1B942BBE"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Nochtfaidh institiúidí líon na mbainisteoirí sinsearacha nach nochtar faoin gComhlacht Bainistíochta ina fheidhm bhainistíochta agus mar Fhoireann aitheanta eile (FTE).</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Foireann aitheanta eile</w:t>
            </w:r>
          </w:p>
          <w:p w14:paraId="01528962" w14:textId="62D27A03"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Foireann nach í foireann an Chomhlachta Bainistíochta ina fheidhm Mhaoirseachta nó ina fheidhm Bhainistíochta í, agus foireann nach foireann na bainistíochta sinsearaí í, a mbíonn tionchar ábhartha ag a ngníomhaíochtaí gairmiúla ar phróifíl riosca na hinstitiúide i gcomhréir leis na critéir a leagtar amach sa Rialachán Tarmligthe ón gCoimisiún maidir le foireann aitheanta lena gcuirtear chun feidhme Airteagal 94(2) de CRD agus, i gcás inarb iomchuí, bunaithe ar chritéir 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institiúidí</w:t>
            </w:r>
          </w:p>
          <w:p w14:paraId="566D1319"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Féadfaidh institiúidí an miondealú de réir réimsí gnó a mholtar i dteimpléad EU REM5 (FTE) a áireamh sa teimpléad seo.</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Teimpléad EU REM3 –Luach saothair iarchurtha: </w:t>
      </w:r>
      <w:r>
        <w:rPr>
          <w:rFonts w:ascii="Times New Roman" w:hAnsi="Times New Roman"/>
          <w:color w:val="auto"/>
          <w:sz w:val="24"/>
        </w:rPr>
        <w:t>Formáid sheasta</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Nochtfaidh institiúidí an fhaisnéis dá dtagraítear i bpointe (h)(</w:t>
      </w:r>
      <w:proofErr w:type="spellStart"/>
      <w:r>
        <w:rPr>
          <w:rFonts w:ascii="Times New Roman" w:hAnsi="Times New Roman"/>
          <w:color w:val="auto"/>
          <w:sz w:val="24"/>
        </w:rPr>
        <w:t>iii</w:t>
      </w:r>
      <w:proofErr w:type="spellEnd"/>
      <w:r>
        <w:rPr>
          <w:rFonts w:ascii="Times New Roman" w:hAnsi="Times New Roman"/>
          <w:color w:val="auto"/>
          <w:sz w:val="24"/>
        </w:rPr>
        <w:t>)-(</w:t>
      </w:r>
      <w:proofErr w:type="spellStart"/>
      <w:r>
        <w:rPr>
          <w:rFonts w:ascii="Times New Roman" w:hAnsi="Times New Roman"/>
          <w:color w:val="auto"/>
          <w:sz w:val="24"/>
        </w:rPr>
        <w:t>iv</w:t>
      </w:r>
      <w:proofErr w:type="spellEnd"/>
      <w:r>
        <w:rPr>
          <w:rFonts w:ascii="Times New Roman" w:hAnsi="Times New Roman"/>
          <w:color w:val="auto"/>
          <w:sz w:val="24"/>
        </w:rPr>
        <w:t xml:space="preserve">)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450(1) CRR trí na treoracha a leanúint dá bhforáiltear thíos san Iarscríbhinn seo chun teimpléad EU REM3 a léirítear in Iarscríbhinn XXXIII a ghabhann leis an Rialachán Cur Chun Feidhme seo a chomhlánú.</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Pr>
                <w:rFonts w:ascii="Times New Roman" w:hAnsi="Times New Roman"/>
                <w:b/>
                <w:sz w:val="24"/>
              </w:rPr>
              <w:t>Tagairtí dlí agus treoracha</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MB Feidhm mhaoirseachta</w:t>
            </w:r>
          </w:p>
          <w:p w14:paraId="42F62B7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An Comhlacht Bainistíochta ag gníomhú ina fheidhm mhaoirseachta, ina cháil mar an comhlacht bainistíochta ag gníomhú dó ina ról ó thaobh maoirseacht agus faireachán a dhéanamh ar chinnteoireacht na bainistíochta, mar a shainmhínítear i bpointe (8) </w:t>
            </w:r>
            <w:proofErr w:type="spellStart"/>
            <w:r>
              <w:rPr>
                <w:rFonts w:ascii="Times New Roman" w:hAnsi="Times New Roman"/>
                <w:sz w:val="24"/>
              </w:rPr>
              <w:t>d’Airteagal</w:t>
            </w:r>
            <w:proofErr w:type="spellEnd"/>
            <w:r>
              <w:rPr>
                <w:rFonts w:ascii="Times New Roman" w:hAnsi="Times New Roman"/>
                <w:sz w:val="24"/>
              </w:rPr>
              <w:t xml:space="preserve"> 3(1) de CRD</w:t>
            </w:r>
          </w:p>
          <w:p w14:paraId="78EE110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Suim na méideanna i rónna 2, 3, 4, 5, agus 6 den teimpléad seo</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lastRenderedPageBreak/>
              <w:t>2, 8, 14 agus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Bunaithe ar airgead tirim</w:t>
            </w:r>
          </w:p>
          <w:p w14:paraId="0BC40D8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Méid an luacha saothair atá bunaithe ar airgead tirim laistigh den luach saothair inathraithe</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3, 9, 15 agus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77777777" w:rsidR="00965CEB" w:rsidRPr="009D2F9B"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Scaireanna nó leasanna úinéireachta coibhéiseacha </w:t>
            </w:r>
          </w:p>
          <w:p w14:paraId="4B63188A" w14:textId="77777777" w:rsidR="00965CEB" w:rsidRPr="007F4CC8" w:rsidRDefault="00965CEB" w:rsidP="004F3087">
            <w:pPr>
              <w:spacing w:before="60" w:after="120"/>
              <w:jc w:val="both"/>
              <w:rPr>
                <w:rFonts w:ascii="Times New Roman" w:hAnsi="Times New Roman"/>
                <w:b/>
                <w:sz w:val="24"/>
              </w:rPr>
            </w:pPr>
            <w:r>
              <w:rPr>
                <w:rFonts w:ascii="Times New Roman" w:hAnsi="Times New Roman"/>
                <w:sz w:val="24"/>
              </w:rPr>
              <w:t xml:space="preserve">Suim na méideanna scaireanna nó leasanna úinéireachta coibhéiseacha, faoi réir struchtúr dlíthiúil na hinstitiúide lena mbaineann dá dtagraítear i bpointe (l)(i) </w:t>
            </w:r>
            <w:proofErr w:type="spellStart"/>
            <w:r>
              <w:rPr>
                <w:rFonts w:ascii="Times New Roman" w:hAnsi="Times New Roman"/>
                <w:sz w:val="24"/>
              </w:rPr>
              <w:t>d’Airteagal</w:t>
            </w:r>
            <w:proofErr w:type="spellEnd"/>
            <w:r>
              <w:rPr>
                <w:rFonts w:ascii="Times New Roman" w:hAnsi="Times New Roman"/>
                <w:sz w:val="24"/>
              </w:rPr>
              <w:t xml:space="preserve"> 94(1) CRD, laistigh den luach saothair inathraithe</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4, 10, 16 agus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 xml:space="preserve">Ionstraimí atá nasctha le scaireanna nó ionstraimí neamhairgid coibhéiseacha </w:t>
            </w:r>
          </w:p>
          <w:p w14:paraId="362CEB2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 xml:space="preserve">Suim na méideanna ionstraimí atá nasctha le scaireanna nó ionstraimí neamhairgid coibhéiseacha dá dtagraítear i bpointe (l)(i) </w:t>
            </w:r>
            <w:proofErr w:type="spellStart"/>
            <w:r>
              <w:rPr>
                <w:rFonts w:ascii="Times New Roman" w:hAnsi="Times New Roman"/>
                <w:sz w:val="24"/>
              </w:rPr>
              <w:t>d’Airteagal</w:t>
            </w:r>
            <w:proofErr w:type="spellEnd"/>
            <w:r>
              <w:rPr>
                <w:rFonts w:ascii="Times New Roman" w:hAnsi="Times New Roman"/>
                <w:sz w:val="24"/>
              </w:rPr>
              <w:t xml:space="preserve"> 94(1) de CRD, laistigh den luach saothair inathraithe</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5, 11, 17 agus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Ionstraimí eile</w:t>
            </w:r>
          </w:p>
          <w:p w14:paraId="4C0BEEE9" w14:textId="6DFC2FF4" w:rsidR="00965CEB" w:rsidRPr="007F4CC8" w:rsidRDefault="00965CEB" w:rsidP="004F3087">
            <w:pPr>
              <w:spacing w:before="60" w:after="120"/>
              <w:jc w:val="both"/>
              <w:rPr>
                <w:rFonts w:ascii="Times New Roman" w:hAnsi="Times New Roman"/>
                <w:sz w:val="24"/>
              </w:rPr>
            </w:pPr>
            <w:r>
              <w:rPr>
                <w:rFonts w:ascii="Times New Roman" w:hAnsi="Times New Roman"/>
                <w:sz w:val="24"/>
              </w:rPr>
              <w:t>Méid 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ionstraimí eile dá dtagraítear i bpointe (l)(</w:t>
            </w:r>
            <w:proofErr w:type="spellStart"/>
            <w:r>
              <w:rPr>
                <w:rFonts w:ascii="Times New Roman" w:hAnsi="Times New Roman"/>
                <w:sz w:val="24"/>
              </w:rPr>
              <w:t>ii</w:t>
            </w:r>
            <w:proofErr w:type="spellEnd"/>
            <w:r>
              <w:rPr>
                <w:rFonts w:ascii="Times New Roman" w:hAnsi="Times New Roman"/>
                <w:sz w:val="24"/>
              </w:rPr>
              <w:t xml:space="preserve">) </w:t>
            </w:r>
            <w:proofErr w:type="spellStart"/>
            <w:r>
              <w:rPr>
                <w:rFonts w:ascii="Times New Roman" w:hAnsi="Times New Roman"/>
                <w:sz w:val="24"/>
              </w:rPr>
              <w:t>d’Airteagal</w:t>
            </w:r>
            <w:proofErr w:type="spellEnd"/>
            <w:r>
              <w:rPr>
                <w:rFonts w:ascii="Times New Roman" w:hAnsi="Times New Roman"/>
                <w:sz w:val="24"/>
              </w:rPr>
              <w:t xml:space="preserve"> 94(1) CRD, laistigh den luach saothair inathraithe</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6, 12, 18 agus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Cineálacha eile</w:t>
            </w:r>
          </w:p>
          <w:p w14:paraId="05DE9AE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Méideanna an luacha saothair inathraithe seachas méideanna an luacha saothair a nochtar i rónna ‘Bunaithe ar airgead tirim’, ‘Scaireanna nó leasanna úinéireachta coibhéiseacha, faoi réir struchtúr dlíthiúil na hinstitiúide lena mbaineann nó ionstraimí atá nasctha le scaireanna nó ionstraimí coibhéiseacha neamhairgid’ agus ‘Ionstraimí eile’</w:t>
            </w:r>
          </w:p>
          <w:p w14:paraId="47E931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D’fhéadfaí a áireamh leis sin ranníocaíochtaí pinsin rialta comhréireacha, nó sochair (i gcás nach ndéantar breithniú ar na sochair sin ar aon chritéar feidhmíochta), dá dtagraítear in aithris (64) de CRD, nó cineálacha eile luacha saothair amhail liúntais ghluaisteáin.</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 xml:space="preserve">MB Feidhm bhainistíochta </w:t>
            </w:r>
          </w:p>
          <w:p w14:paraId="7D897A2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Comhaltaí an Chomhlachta Bainistíochta, atá freagrach as a fheidhmeanna Bainistíochta; suim na méideanna i rónna 8, 9, 10, 11, agus 12 den teimpléad seo.</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Bainistíocht shinsearach eile</w:t>
            </w:r>
          </w:p>
          <w:p w14:paraId="015BE95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Bainistíocht shinsearach mar a shainmhínítear i bpointe (9) </w:t>
            </w:r>
            <w:proofErr w:type="spellStart"/>
            <w:r>
              <w:rPr>
                <w:rFonts w:ascii="Times New Roman" w:hAnsi="Times New Roman"/>
                <w:sz w:val="24"/>
              </w:rPr>
              <w:t>d’Airteagal</w:t>
            </w:r>
            <w:proofErr w:type="spellEnd"/>
            <w:r>
              <w:rPr>
                <w:rFonts w:ascii="Times New Roman" w:hAnsi="Times New Roman"/>
                <w:sz w:val="24"/>
              </w:rPr>
              <w:t xml:space="preserve"> 3(1) de CRD; suim na méideanna i rónna 14, 15, 16, 17, agus 18 den teimpléad seo</w:t>
            </w:r>
          </w:p>
          <w:p w14:paraId="3E12A111"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Nochtfaidh institiúidí líon na mbainisteoirí sinsearacha nach nochtar faoin gComhlacht Bainistíochta ag gníomhú ina fheidhm bhainistíochta agus mar Fhoireann aitheanta eile.</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Foireann aitheanta eile</w:t>
            </w:r>
          </w:p>
          <w:p w14:paraId="1561B753" w14:textId="6E48D4FF" w:rsidR="00965CEB" w:rsidRPr="007F4CC8" w:rsidRDefault="00965CEB" w:rsidP="004F3087">
            <w:pPr>
              <w:spacing w:before="60" w:after="120"/>
              <w:jc w:val="both"/>
              <w:rPr>
                <w:rFonts w:ascii="Times New Roman" w:hAnsi="Times New Roman"/>
                <w:sz w:val="24"/>
              </w:rPr>
            </w:pPr>
            <w:r>
              <w:rPr>
                <w:rFonts w:ascii="Times New Roman" w:hAnsi="Times New Roman"/>
                <w:sz w:val="24"/>
              </w:rPr>
              <w:t xml:space="preserve">Foireann nach í foireann an Chomhlachta Bainistíochta ina fheidhm Mhaoirseachta nó ina fheidhm Bhainistíochta í, agus foireann nach foireann na bainistíochta sinsearaí í, a mbíonn tionchar ábhartha ag a ngníomhaíochtaí gairmiúla ar phróifíl riosca na hinstitiúide i gcomhréir leis na critéir a leagtar amach sa Rialachán Tarmligthe ón gCoimisiún maidir le foireann aitheanta </w:t>
            </w:r>
            <w:r>
              <w:rPr>
                <w:rFonts w:ascii="Times New Roman" w:hAnsi="Times New Roman"/>
                <w:sz w:val="24"/>
              </w:rPr>
              <w:lastRenderedPageBreak/>
              <w:t>lena gcuirtear chun feidhme Airteagal 94(2) CRD agus, i gcás inarb iomchuí, bunaithe ar chritéir 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institiúidí; suim na méideanna i rónna 20, 21, 22, 23, agus 24 den teimpléad seo</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lastRenderedPageBreak/>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Méid Iomlán</w:t>
            </w:r>
          </w:p>
          <w:p w14:paraId="70B531D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Suim na méideanna i rónna 1, 7, 13 agus 19 den teimpléad sin</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Míniú</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Pr>
                <w:rFonts w:ascii="Times New Roman" w:hAnsi="Times New Roman"/>
                <w:b/>
                <w:sz w:val="24"/>
              </w:rPr>
              <w:t xml:space="preserve">Méid </w:t>
            </w:r>
            <w:r>
              <w:rPr>
                <w:rFonts w:ascii="Times New Roman" w:hAnsi="Times New Roman"/>
                <w:b/>
                <w:color w:val="000000"/>
                <w:sz w:val="24"/>
              </w:rPr>
              <w:t>iomlán</w:t>
            </w:r>
            <w:r>
              <w:rPr>
                <w:rFonts w:ascii="Times New Roman" w:hAnsi="Times New Roman"/>
                <w:b/>
                <w:sz w:val="24"/>
              </w:rPr>
              <w:t xml:space="preserve"> an luacha saothair iarchurtha a dámhadh do thréimhsí feidhmíochta roimhe seo</w:t>
            </w:r>
          </w:p>
          <w:p w14:paraId="7D355FC1"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Méid an luacha saothair iarchurtha, arna chinneadh i gcomhréir le hAirteagal 94 de CRD, a bronnadh le haghaidh tréimhsí feidhmíochta roimhe sin (suim na méideanna i gcolúin b agus c den teimpléad seo)</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Atá le dílsiú sa bhliain airgeadais</w:t>
            </w:r>
          </w:p>
          <w:p w14:paraId="1877D636"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Méid an luacha saothair iarchurtha a bronnadh le haghaidh na tréimhsí feidhmíochta roimhe sin, arna chinneadh i gcomhréir le hAirteagal 94 de CRD, atá le dílsiú sa bhliain airgeadais</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19E390E1" w:rsidR="00965CEB" w:rsidRPr="00E94B0F" w:rsidRDefault="00965CEB" w:rsidP="004F3087">
            <w:pPr>
              <w:spacing w:after="120"/>
              <w:jc w:val="both"/>
              <w:rPr>
                <w:rFonts w:ascii="Times New Roman" w:hAnsi="Times New Roman"/>
                <w:b/>
                <w:sz w:val="24"/>
              </w:rPr>
            </w:pPr>
            <w:r>
              <w:rPr>
                <w:rFonts w:ascii="Times New Roman" w:hAnsi="Times New Roman"/>
                <w:b/>
                <w:sz w:val="24"/>
              </w:rPr>
              <w:t>Lena</w:t>
            </w:r>
            <w:r w:rsidR="005F254A">
              <w:rPr>
                <w:rFonts w:ascii="Times New Roman" w:hAnsi="Times New Roman"/>
                <w:b/>
                <w:sz w:val="24"/>
              </w:rPr>
              <w:t xml:space="preserve"> n</w:t>
            </w:r>
            <w:r w:rsidR="005F254A">
              <w:rPr>
                <w:rFonts w:ascii="Times New Roman" w:hAnsi="Times New Roman"/>
                <w:b/>
                <w:sz w:val="24"/>
              </w:rPr>
              <w:noBreakHyphen/>
            </w:r>
            <w:r>
              <w:rPr>
                <w:rFonts w:ascii="Times New Roman" w:hAnsi="Times New Roman"/>
                <w:b/>
                <w:sz w:val="24"/>
              </w:rPr>
              <w:t>áirítear dílsiú i mblianta airgeadais ina dhiaidh sin</w:t>
            </w:r>
          </w:p>
          <w:p w14:paraId="41D97AF8"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 xml:space="preserve">Méid an luacha saothair iarchurtha a bronnadh le haghaidh tréimhsí feidhmíochta roimhe sin, arna chinneadh i gcomhréir le hAirteagal 94 de CRD, a </w:t>
            </w:r>
            <w:proofErr w:type="spellStart"/>
            <w:r>
              <w:rPr>
                <w:rFonts w:ascii="Times New Roman" w:hAnsi="Times New Roman"/>
                <w:sz w:val="24"/>
              </w:rPr>
              <w:t>dhílseofar</w:t>
            </w:r>
            <w:proofErr w:type="spellEnd"/>
            <w:r>
              <w:rPr>
                <w:rFonts w:ascii="Times New Roman" w:hAnsi="Times New Roman"/>
                <w:sz w:val="24"/>
              </w:rPr>
              <w:t xml:space="preserve"> sna blianta airgeadais ina dhiaidh sin</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Méid an choigeartaithe feidhmíochta a rinneadh sa bhliain airgeadais ar luach saothair iarchurtha a bhí le dílsiú sa bhliain airgeadais</w:t>
            </w:r>
          </w:p>
          <w:p w14:paraId="1571AC97"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Méid an choigeartaithe feidhmíochta ar luach saothair iarchurtha, arna chinneadh i gcomhréir le hAirteagal 94 de CRD, a bhí le dílsiú sna bhlianta airgeadais</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Méid an choigeartaithe feidhmíochta a rinneadh sa bhliain airgeadais ar luach saothair iarchurtha a bhí le dílsiú sna blianta airgeadais amach anseo</w:t>
            </w:r>
          </w:p>
          <w:p w14:paraId="2D3814D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Méid an choigeartaithe feidhmíochta ar an luach saothair iarchurtha, arna chinneadh i gcomhréir le hAirteagal 94 de CRD, a bhí le dílsiú sna blianta feidhmíochta amach anseo</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Méid iomlán an</w:t>
            </w:r>
            <w:r>
              <w:rPr>
                <w:b/>
              </w:rPr>
              <w:t xml:space="preserve"> </w:t>
            </w:r>
            <w:r>
              <w:rPr>
                <w:rFonts w:ascii="Times New Roman" w:hAnsi="Times New Roman"/>
                <w:b/>
                <w:sz w:val="24"/>
              </w:rPr>
              <w:t xml:space="preserve">choigeartaithe le linn na bliana airgeadais coigeartuithe intuigthe </w:t>
            </w:r>
            <w:proofErr w:type="spellStart"/>
            <w:r>
              <w:rPr>
                <w:rFonts w:ascii="Times New Roman" w:hAnsi="Times New Roman"/>
                <w:b/>
                <w:i/>
                <w:sz w:val="24"/>
              </w:rPr>
              <w:t>ex</w:t>
            </w:r>
            <w:proofErr w:type="spellEnd"/>
            <w:r>
              <w:rPr>
                <w:rFonts w:ascii="Times New Roman" w:hAnsi="Times New Roman"/>
                <w:b/>
                <w:i/>
                <w:sz w:val="24"/>
              </w:rPr>
              <w:t xml:space="preserve"> post</w:t>
            </w:r>
            <w:r>
              <w:rPr>
                <w:rFonts w:ascii="Times New Roman" w:hAnsi="Times New Roman"/>
                <w:b/>
                <w:sz w:val="24"/>
              </w:rPr>
              <w:t xml:space="preserve"> le linn na bliana airgeadais (</w:t>
            </w:r>
            <w:r>
              <w:rPr>
                <w:rFonts w:ascii="Times New Roman" w:hAnsi="Times New Roman"/>
                <w:b/>
                <w:i/>
                <w:sz w:val="24"/>
              </w:rPr>
              <w:t>i.e.</w:t>
            </w:r>
            <w:r>
              <w:rPr>
                <w:rFonts w:ascii="Times New Roman" w:hAnsi="Times New Roman"/>
                <w:b/>
                <w:sz w:val="24"/>
              </w:rPr>
              <w:t xml:space="preserve"> athruithe ar luach saothair iarchurtha mar gheall ar athruithe ar </w:t>
            </w:r>
            <w:proofErr w:type="spellStart"/>
            <w:r>
              <w:rPr>
                <w:rFonts w:ascii="Times New Roman" w:hAnsi="Times New Roman"/>
                <w:b/>
                <w:sz w:val="24"/>
              </w:rPr>
              <w:t>phraghsanna</w:t>
            </w:r>
            <w:proofErr w:type="spellEnd"/>
            <w:r>
              <w:rPr>
                <w:rFonts w:ascii="Times New Roman" w:hAnsi="Times New Roman"/>
                <w:b/>
                <w:sz w:val="24"/>
              </w:rPr>
              <w:t xml:space="preserve"> ionstraimí)</w:t>
            </w:r>
          </w:p>
          <w:p w14:paraId="6472C5F0"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 xml:space="preserve">Nuair is ábhartha, suim an athraithe ar luach le linn na bliana airgeadais i ngeall ar choigeartuithe intuigthe </w:t>
            </w:r>
            <w:proofErr w:type="spellStart"/>
            <w:r>
              <w:rPr>
                <w:rFonts w:ascii="Times New Roman" w:hAnsi="Times New Roman"/>
                <w:i/>
                <w:sz w:val="24"/>
              </w:rPr>
              <w:t>ex</w:t>
            </w:r>
            <w:proofErr w:type="spellEnd"/>
            <w:r>
              <w:rPr>
                <w:rFonts w:ascii="Times New Roman" w:hAnsi="Times New Roman"/>
                <w:i/>
                <w:sz w:val="24"/>
              </w:rPr>
              <w:t xml:space="preserve"> post</w:t>
            </w:r>
            <w:r>
              <w:rPr>
                <w:rFonts w:ascii="Times New Roman" w:hAnsi="Times New Roman"/>
                <w:sz w:val="24"/>
              </w:rPr>
              <w:t xml:space="preserve">, amhail athruithe ar luach luacha saothair iarchurtha i ngeall ar athruithe ar </w:t>
            </w:r>
            <w:proofErr w:type="spellStart"/>
            <w:r>
              <w:rPr>
                <w:rFonts w:ascii="Times New Roman" w:hAnsi="Times New Roman"/>
                <w:sz w:val="24"/>
              </w:rPr>
              <w:t>phraghsanna</w:t>
            </w:r>
            <w:proofErr w:type="spellEnd"/>
            <w:r>
              <w:rPr>
                <w:rFonts w:ascii="Times New Roman" w:hAnsi="Times New Roman"/>
                <w:sz w:val="24"/>
              </w:rPr>
              <w:t xml:space="preserve"> ionstraimí, arna meas ar bhonn na </w:t>
            </w:r>
            <w:proofErr w:type="spellStart"/>
            <w:r>
              <w:rPr>
                <w:rFonts w:ascii="Times New Roman" w:hAnsi="Times New Roman"/>
                <w:sz w:val="24"/>
              </w:rPr>
              <w:t>hiarrachta</w:t>
            </w:r>
            <w:proofErr w:type="spellEnd"/>
            <w:r>
              <w:rPr>
                <w:rFonts w:ascii="Times New Roman" w:hAnsi="Times New Roman"/>
                <w:sz w:val="24"/>
              </w:rPr>
              <w:t xml:space="preserve"> is fearr.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lastRenderedPageBreak/>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3737CE">
            <w:pPr>
              <w:keepNext/>
              <w:spacing w:after="120"/>
              <w:jc w:val="both"/>
              <w:rPr>
                <w:rFonts w:ascii="Times New Roman" w:hAnsi="Times New Roman"/>
                <w:b/>
                <w:sz w:val="24"/>
              </w:rPr>
            </w:pPr>
            <w:r>
              <w:rPr>
                <w:rFonts w:ascii="Times New Roman" w:hAnsi="Times New Roman"/>
                <w:b/>
                <w:sz w:val="24"/>
              </w:rPr>
              <w:t>Méid iomlán an luacha saothair iarchurtha arna bhronnadh roimh an mbliain airgeadais arna íoc go hiarbhír sa bhliain airgeadais</w:t>
            </w:r>
          </w:p>
          <w:p w14:paraId="711625D8" w14:textId="77777777" w:rsidR="00965CEB" w:rsidRPr="007F4CC8" w:rsidRDefault="00965CEB" w:rsidP="003737CE">
            <w:pPr>
              <w:keepNext/>
              <w:spacing w:after="120"/>
              <w:jc w:val="both"/>
              <w:rPr>
                <w:rFonts w:ascii="Times New Roman" w:hAnsi="Times New Roman" w:cs="Times New Roman"/>
                <w:sz w:val="24"/>
              </w:rPr>
            </w:pPr>
            <w:r>
              <w:rPr>
                <w:rFonts w:ascii="Times New Roman" w:hAnsi="Times New Roman"/>
                <w:sz w:val="24"/>
              </w:rPr>
              <w:t>Méid an luacha saothair iarchurtha, arna chinneadh i gcomhréir le hAirteagal 94 de CRD, a íocadh sa bhliain airgeadais</w:t>
            </w:r>
          </w:p>
          <w:p w14:paraId="79B6CE2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 xml:space="preserve">A luaithe a </w:t>
            </w:r>
            <w:proofErr w:type="spellStart"/>
            <w:r>
              <w:rPr>
                <w:rFonts w:ascii="Times New Roman" w:hAnsi="Times New Roman"/>
                <w:sz w:val="24"/>
              </w:rPr>
              <w:t>dhílseofar</w:t>
            </w:r>
            <w:proofErr w:type="spellEnd"/>
            <w:r>
              <w:rPr>
                <w:rFonts w:ascii="Times New Roman" w:hAnsi="Times New Roman"/>
                <w:sz w:val="24"/>
              </w:rPr>
              <w:t xml:space="preserve"> an luach saothair iarchurtha, measfar é a bheith íoctha.</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Pr>
                <w:rFonts w:ascii="Times New Roman" w:hAnsi="Times New Roman"/>
                <w:b/>
                <w:sz w:val="24"/>
              </w:rPr>
              <w:t>Méid iomlán an luacha saothair iarchurtha arna bhronnadh le haghaidh na tréimhse feidhmíochta roimhe sin a dílsíodh ach atá faoi réir tréimhsí coinneála</w:t>
            </w:r>
          </w:p>
          <w:p w14:paraId="64A6D4B4"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Méid an luacha saothair iarchurtha, arna bhronnadh le haghaidh tréimhsí feidhmíochta roimhe seo, a dílsíodh ach atá faoi réir tréimhsí coinneála, arna chinneadh i gcomhréir le hAirteagal 94 de CRD</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Teimpléad EU REM4 – Luach saothair EUR 1 milliún nó níos mó in aghaidh na bliana: </w:t>
      </w:r>
      <w:r>
        <w:rPr>
          <w:rFonts w:ascii="Times New Roman" w:hAnsi="Times New Roman"/>
          <w:color w:val="auto"/>
          <w:sz w:val="24"/>
        </w:rPr>
        <w:t>Formáid sheasta</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 xml:space="preserve">Nochtfaidh institiúidí an fhaisnéis dá dtagraítear i bpointe (i)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450(1) CRR trí na treoracha a thugtar thíos san Iarscríbhinn seo a leanúint chun teimpléad EU REM4 a léirítear in Iarscríbhinn XXXIII a ghabhann leis an Rialachán Cur Chun Feidhme seo a chomhlánú.</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 xml:space="preserve">Déanfar sonraí a thíolacadh trí figiúirí dheireadh na bliana cuntasaíochta in EUR a úsáid. Nochtfar na méideanna uile mar mhéideanna iomlána, </w:t>
      </w:r>
      <w:r>
        <w:rPr>
          <w:rFonts w:ascii="Times New Roman" w:hAnsi="Times New Roman"/>
          <w:i/>
          <w:color w:val="auto"/>
          <w:sz w:val="24"/>
        </w:rPr>
        <w:t>i.e.</w:t>
      </w:r>
      <w:r>
        <w:rPr>
          <w:rFonts w:ascii="Times New Roman" w:hAnsi="Times New Roman"/>
          <w:color w:val="auto"/>
          <w:sz w:val="24"/>
        </w:rPr>
        <w:t xml:space="preserve"> méideanna nár slánaíodh, in euro (</w:t>
      </w:r>
      <w:proofErr w:type="spellStart"/>
      <w:r>
        <w:rPr>
          <w:rFonts w:ascii="Times New Roman" w:hAnsi="Times New Roman"/>
          <w:i/>
          <w:color w:val="auto"/>
          <w:sz w:val="24"/>
        </w:rPr>
        <w:t>e.g</w:t>
      </w:r>
      <w:proofErr w:type="spellEnd"/>
      <w:r>
        <w:rPr>
          <w:rFonts w:ascii="Times New Roman" w:hAnsi="Times New Roman"/>
          <w:i/>
          <w:color w:val="auto"/>
          <w:sz w:val="24"/>
        </w:rPr>
        <w:t>.</w:t>
      </w:r>
      <w:r>
        <w:rPr>
          <w:rFonts w:ascii="Times New Roman" w:hAnsi="Times New Roman"/>
          <w:color w:val="auto"/>
          <w:sz w:val="24"/>
        </w:rPr>
        <w:t xml:space="preserve"> EUR 1 234 567 in ionad EUR 1.2 milliún). I gcás ina mbeidh luach saothair in airgeadra seachas EUR, úsáidfear an ráta malairte a úsáideann an Coimisiún le haghaidh clárú airgeadais agus le haghaidh bhuiséad Nollaig na bliana tuairiscithe chun na figiúirí comhdhlúite a bheidh le nochtadh a </w:t>
      </w:r>
      <w:proofErr w:type="spellStart"/>
      <w:r>
        <w:rPr>
          <w:rFonts w:ascii="Times New Roman" w:hAnsi="Times New Roman"/>
          <w:color w:val="auto"/>
          <w:sz w:val="24"/>
        </w:rPr>
        <w:t>choinbhéartú</w:t>
      </w:r>
      <w:proofErr w:type="spellEnd"/>
      <w:r>
        <w:rPr>
          <w:rFonts w:ascii="Times New Roman" w:hAnsi="Times New Roman"/>
          <w:color w:val="auto"/>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Pr>
                <w:rFonts w:ascii="Times New Roman" w:hAnsi="Times New Roman"/>
                <w:b/>
                <w:sz w:val="24"/>
              </w:rPr>
              <w:t>Tagairtí dlí agus treoracha</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go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Luach saothair idir EUR 1 mhilliún agus EUR 5 mhilliún in aghaidh na bliana airgeadais, arna mhiondealú de réir bandaí EUR 500 000</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9 go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Luach saothair is mó ná EUR 5 mhilliún in aghaidh na bliana airgeadais, arna mhiondealú de réir bandaí EUR 1 mhilliún</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Míniú</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Líon na foirne aitheanta a fuair luach saothair EUR 1 mhilliún nó níos mó in aghaidh na bliana airgeadais</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Nochtfaidh institiúidí faisnéis bunaithe ar líon na ndaoine.</w:t>
            </w:r>
          </w:p>
        </w:tc>
      </w:tr>
    </w:tbl>
    <w:p w14:paraId="65FA28BB" w14:textId="77777777" w:rsidR="00965CEB" w:rsidRPr="007F4CC8" w:rsidRDefault="00965CEB" w:rsidP="00965CEB">
      <w:pPr>
        <w:rPr>
          <w:rFonts w:ascii="Times New Roman" w:hAnsi="Times New Roman" w:cs="Times New Roman"/>
          <w:sz w:val="24"/>
        </w:rPr>
      </w:pPr>
    </w:p>
    <w:p w14:paraId="48F9714A" w14:textId="250C306E"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Teimpléad EU REM5 – Faisnéis faoin bhfoireann a mbíonn tionchar ábhartha ag a gcuid gníomhaíochtaí gairmiúla ar phróifíl riosca na</w:t>
      </w:r>
      <w:r w:rsidR="005F254A">
        <w:rPr>
          <w:rFonts w:ascii="Times New Roman" w:hAnsi="Times New Roman"/>
          <w:b/>
          <w:color w:val="auto"/>
          <w:sz w:val="24"/>
        </w:rPr>
        <w:t xml:space="preserve"> n</w:t>
      </w:r>
      <w:r w:rsidR="005F254A">
        <w:rPr>
          <w:rFonts w:ascii="Times New Roman" w:hAnsi="Times New Roman"/>
          <w:b/>
          <w:color w:val="auto"/>
          <w:sz w:val="24"/>
        </w:rPr>
        <w:noBreakHyphen/>
      </w:r>
      <w:r>
        <w:rPr>
          <w:rFonts w:ascii="Times New Roman" w:hAnsi="Times New Roman"/>
          <w:b/>
          <w:color w:val="auto"/>
          <w:sz w:val="24"/>
        </w:rPr>
        <w:t xml:space="preserve">institiúidí (foireann aitheanta): </w:t>
      </w:r>
      <w:r>
        <w:rPr>
          <w:rFonts w:ascii="Times New Roman" w:hAnsi="Times New Roman"/>
          <w:color w:val="auto"/>
          <w:sz w:val="24"/>
        </w:rPr>
        <w:t>Formáid sheasta</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 xml:space="preserve">Nochtfaidh institiúidí an fhaisnéis dá dtagraítear i bpointe (g) </w:t>
      </w:r>
      <w:proofErr w:type="spellStart"/>
      <w:r>
        <w:rPr>
          <w:rFonts w:ascii="Times New Roman" w:hAnsi="Times New Roman"/>
          <w:color w:val="auto"/>
          <w:sz w:val="24"/>
        </w:rPr>
        <w:t>d’Airteagal</w:t>
      </w:r>
      <w:proofErr w:type="spellEnd"/>
      <w:r>
        <w:rPr>
          <w:rFonts w:ascii="Times New Roman" w:hAnsi="Times New Roman"/>
          <w:color w:val="auto"/>
          <w:sz w:val="24"/>
        </w:rPr>
        <w:t xml:space="preserve"> 450(1) CRR trí na treoracha a thugtar thíos san Iarscríbhinn seo a leanúint chun teimpléad EU REM5 </w:t>
      </w:r>
      <w:r>
        <w:rPr>
          <w:rFonts w:ascii="Times New Roman" w:hAnsi="Times New Roman"/>
          <w:color w:val="auto"/>
          <w:sz w:val="24"/>
        </w:rPr>
        <w:lastRenderedPageBreak/>
        <w:t>a léirítear in Iarscríbhinn XXXIII a ghabhann leis an Rialachán Cur Chun Feidhme seo a chomhlánú.</w:t>
      </w:r>
    </w:p>
    <w:p w14:paraId="42ECBD73" w14:textId="30B051FB"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Maidir leis na colúin ina bhfuil an miondealú ar réimsí gnó, in iasachtú miondíola áireofar gach iasachtú, lena</w:t>
      </w:r>
      <w:r w:rsidR="005F254A">
        <w:rPr>
          <w:rFonts w:ascii="Times New Roman" w:hAnsi="Times New Roman"/>
          <w:color w:val="auto"/>
          <w:sz w:val="24"/>
        </w:rPr>
        <w:t xml:space="preserve"> n</w:t>
      </w:r>
      <w:r w:rsidR="005F254A">
        <w:rPr>
          <w:rFonts w:ascii="Times New Roman" w:hAnsi="Times New Roman"/>
          <w:color w:val="auto"/>
          <w:sz w:val="24"/>
        </w:rPr>
        <w:noBreakHyphen/>
      </w:r>
      <w:r>
        <w:rPr>
          <w:rFonts w:ascii="Times New Roman" w:hAnsi="Times New Roman"/>
          <w:color w:val="auto"/>
          <w:sz w:val="24"/>
        </w:rPr>
        <w:t>áirítear iasachtú mórdhíola. I gcás baincéireacht infheistíochta, áireofar leis sin airgeadas corparáideach agus trádáil agus díolacháin. Tá tuilleadh treorach maidir leis na gníomhaíochtaí a chuimsítear sna réimeanna gnó sin le fáil in Airteagal 317 de CRR laistigh den tábla lena sainítear na línte gnó laistigh den chur chuige caighdeánaithe maidir le riosca oibriúcháin.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Pr>
                <w:rFonts w:ascii="Times New Roman" w:hAnsi="Times New Roman"/>
                <w:b/>
                <w:sz w:val="24"/>
              </w:rPr>
              <w:t>Tagairtí dlí agus treoracha</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Líon iomlán na foirne aitheanta</w:t>
            </w:r>
          </w:p>
          <w:p w14:paraId="2278F4D4" w14:textId="4C9D6AA1"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Baill foirne institiúide agus a fochuideachtaí, a mbíonn tionchar ábhartha ag a ngníomhaíochtaí gairmiúla ar phróifíl riosca institiúidí (foireann aitheanta), lena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áirítear fochuideachtaí nach bhfuil faoi réir CRD agus comhaltaí uile a gcuid gcomhlachtaí bainistíochta faoi seach</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Nochtfar an luach bunaithe ar FTE.</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Ar a bhfuil: comhaltaí an MB</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Líon na gcomhaltaí sa chomhlacht Bainistíochta faoi seach ag gníomhú ina fheidhm mhaoirseachta agus ina fheidhm Bainistíochta, agus sa chomhlacht bainistíochta ina iomláine</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Ar a bhfuil: Bainistíocht shinsearach eile</w:t>
            </w:r>
          </w:p>
          <w:p w14:paraId="1F28E03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 xml:space="preserve">Foireann eile seachas comhaltaí an Chomhlachta Bainistíochta, atá ina mbainistíocht shinsearach mar a shainmhínítear i bpointe (9) </w:t>
            </w:r>
            <w:proofErr w:type="spellStart"/>
            <w:r>
              <w:rPr>
                <w:rFonts w:ascii="Times New Roman" w:hAnsi="Times New Roman"/>
                <w:sz w:val="24"/>
              </w:rPr>
              <w:t>d’Airteagal</w:t>
            </w:r>
            <w:proofErr w:type="spellEnd"/>
            <w:r>
              <w:rPr>
                <w:rFonts w:ascii="Times New Roman" w:hAnsi="Times New Roman"/>
                <w:sz w:val="24"/>
              </w:rPr>
              <w:t xml:space="preserve"> 3(1) de CRD</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Ar a bhfuil: foireann aitheanta eile</w:t>
            </w:r>
          </w:p>
          <w:p w14:paraId="110712E4" w14:textId="6CAECF75"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Foireann nach í foireann an Chomhlachta Bainistíochta í, agus foireann nach foireann na bainistíochta sinsearaí í, a mbíonn tionchar ábhartha ag a ngníomhaíochtaí gairmiúla ar phróifíl riosca na hinstitiúide i gcomhréir leis na critéir a leagtar amach sa Rialachán Tarmligthe ón gCoimisiún maidir le foireann aitheanta lena gcuirtear chun feidhme Airteagal 94(2) de CRD agus, i gcás inarb iomchuí, bunaithe ar chritéir na</w:t>
            </w:r>
            <w:r w:rsidR="005F254A">
              <w:rPr>
                <w:rFonts w:ascii="Times New Roman" w:hAnsi="Times New Roman"/>
                <w:sz w:val="24"/>
              </w:rPr>
              <w:t xml:space="preserve"> n</w:t>
            </w:r>
            <w:r w:rsidR="005F254A">
              <w:rPr>
                <w:rFonts w:ascii="Times New Roman" w:hAnsi="Times New Roman"/>
                <w:sz w:val="24"/>
              </w:rPr>
              <w:noBreakHyphen/>
            </w:r>
            <w:r>
              <w:rPr>
                <w:rFonts w:ascii="Times New Roman" w:hAnsi="Times New Roman"/>
                <w:sz w:val="24"/>
              </w:rPr>
              <w:t>institiúidí</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Luach saothair iomlán na foirne aitheanta</w:t>
            </w:r>
          </w:p>
          <w:p w14:paraId="393FC23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Ciallóidh méid iomlán an luacha saothair gach cineál luacha saothair sheasta agus inathraithe agus áireofar leis íocaíochtaí airgeadaíochta nó </w:t>
            </w:r>
            <w:proofErr w:type="spellStart"/>
            <w:r>
              <w:rPr>
                <w:rFonts w:ascii="Times New Roman" w:hAnsi="Times New Roman"/>
                <w:sz w:val="24"/>
              </w:rPr>
              <w:t>neamhairgeadaíochta</w:t>
            </w:r>
            <w:proofErr w:type="spellEnd"/>
            <w:r>
              <w:rPr>
                <w:rFonts w:ascii="Times New Roman" w:hAnsi="Times New Roman"/>
                <w:sz w:val="24"/>
              </w:rPr>
              <w:t xml:space="preserve"> agus </w:t>
            </w:r>
            <w:proofErr w:type="spellStart"/>
            <w:r>
              <w:rPr>
                <w:rFonts w:ascii="Times New Roman" w:hAnsi="Times New Roman"/>
                <w:sz w:val="24"/>
              </w:rPr>
              <w:t>agus</w:t>
            </w:r>
            <w:proofErr w:type="spellEnd"/>
            <w:r>
              <w:rPr>
                <w:rFonts w:ascii="Times New Roman" w:hAnsi="Times New Roman"/>
                <w:sz w:val="24"/>
              </w:rPr>
              <w:t xml:space="preserve"> sochair airgeadaíochta nó </w:t>
            </w:r>
            <w:proofErr w:type="spellStart"/>
            <w:r>
              <w:rPr>
                <w:rFonts w:ascii="Times New Roman" w:hAnsi="Times New Roman"/>
                <w:sz w:val="24"/>
              </w:rPr>
              <w:t>neamhairgeadaíochta</w:t>
            </w:r>
            <w:proofErr w:type="spellEnd"/>
            <w:r>
              <w:rPr>
                <w:rFonts w:ascii="Times New Roman" w:hAnsi="Times New Roman"/>
                <w:sz w:val="24"/>
              </w:rPr>
              <w:t xml:space="preserve">, arna mbronnadh go díreach ar bhaill foirne nó thar ceann institiúidí mar mhalairt ar sheirbhísí gairmiúla arna dtabhairt ag baill foirne, íocaíochtaí </w:t>
            </w:r>
            <w:proofErr w:type="spellStart"/>
            <w:r>
              <w:rPr>
                <w:rFonts w:ascii="Times New Roman" w:hAnsi="Times New Roman"/>
                <w:sz w:val="24"/>
              </w:rPr>
              <w:t>úis</w:t>
            </w:r>
            <w:proofErr w:type="spellEnd"/>
            <w:r>
              <w:rPr>
                <w:rFonts w:ascii="Times New Roman" w:hAnsi="Times New Roman"/>
                <w:sz w:val="24"/>
              </w:rPr>
              <w:t xml:space="preserve"> iompartha de réir bhrí phointe (d) </w:t>
            </w:r>
            <w:proofErr w:type="spellStart"/>
            <w:r>
              <w:rPr>
                <w:rFonts w:ascii="Times New Roman" w:hAnsi="Times New Roman"/>
                <w:sz w:val="24"/>
              </w:rPr>
              <w:t>d’Airteagal</w:t>
            </w:r>
            <w:proofErr w:type="spellEnd"/>
            <w:r>
              <w:rPr>
                <w:rFonts w:ascii="Times New Roman" w:hAnsi="Times New Roman"/>
                <w:sz w:val="24"/>
              </w:rPr>
              <w:t xml:space="preserve"> 4(1) de Treoir 2011/61/AE</w:t>
            </w:r>
            <w:r>
              <w:rPr>
                <w:rStyle w:val="FootnoteReference"/>
                <w:rFonts w:cs="Times New Roman"/>
              </w:rPr>
              <w:footnoteReference w:id="4"/>
            </w:r>
            <w:r>
              <w:rPr>
                <w:rFonts w:ascii="Times New Roman" w:hAnsi="Times New Roman"/>
                <w:sz w:val="24"/>
              </w:rPr>
              <w:t xml:space="preserve">, agus íocaíochtaí eile a dhéantar trí mhodhanna agus </w:t>
            </w:r>
            <w:r>
              <w:rPr>
                <w:rFonts w:ascii="Times New Roman" w:hAnsi="Times New Roman"/>
                <w:sz w:val="24"/>
              </w:rPr>
              <w:lastRenderedPageBreak/>
              <w:t>feithiclí a dtiocfaí sárú ar cheanglais luacha saothair CRD as mura measfaí gur luach saothair iad.</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Ar a bhfuil: luach saothair inathraithe</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Suim na gcomhpháirteanna luacha saothair uile nach luach saothair seasta iad dá dtagraítear i ró 7 den teimpléad seo.</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Ar a bhfuil: luach saothair seasta</w:t>
            </w:r>
          </w:p>
          <w:p w14:paraId="6D2B67C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Breithneoidh institiúidí luacha saothair sheasta sna cásanna seo a leanas ina gcomhlíontar na coinníollacha chun é a bhronnadh agus a mhéid: </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tá siad bunaithe ar chritéir réamhchinntithe;</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tá siad neamhroghnach a léiríonn leibhéal na taithí gairmiúla agus sinsearacht na foirne;</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tá siad trédhearcach maidir leis an méid aonair a bhronntar ar an mball foirne aonair;</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tá siad buan, </w:t>
            </w:r>
            <w:r>
              <w:rPr>
                <w:rFonts w:ascii="Times New Roman" w:hAnsi="Times New Roman"/>
                <w:i/>
                <w:sz w:val="24"/>
              </w:rPr>
              <w:t>i.e.</w:t>
            </w:r>
            <w:r>
              <w:rPr>
                <w:rFonts w:ascii="Times New Roman" w:hAnsi="Times New Roman"/>
                <w:sz w:val="24"/>
              </w:rPr>
              <w:t xml:space="preserve"> go gcoinnítear ar bun iad thar thréimhse atá ceangailte leis an ról sonrach agus leis na freagrachtaí </w:t>
            </w:r>
            <w:proofErr w:type="spellStart"/>
            <w:r>
              <w:rPr>
                <w:rFonts w:ascii="Times New Roman" w:hAnsi="Times New Roman"/>
                <w:sz w:val="24"/>
              </w:rPr>
              <w:t>eagraíochtúla</w:t>
            </w:r>
            <w:proofErr w:type="spellEnd"/>
            <w:r>
              <w:rPr>
                <w:rFonts w:ascii="Times New Roman" w:hAnsi="Times New Roman"/>
                <w:sz w:val="24"/>
              </w:rPr>
              <w:t>;</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nach bhfuil siad neamh-</w:t>
            </w:r>
            <w:proofErr w:type="spellStart"/>
            <w:r>
              <w:rPr>
                <w:rFonts w:ascii="Times New Roman" w:hAnsi="Times New Roman"/>
                <w:sz w:val="24"/>
              </w:rPr>
              <w:t>inchúlghairthe</w:t>
            </w:r>
            <w:proofErr w:type="spellEnd"/>
            <w:r>
              <w:rPr>
                <w:rFonts w:ascii="Times New Roman" w:hAnsi="Times New Roman"/>
                <w:sz w:val="24"/>
              </w:rPr>
              <w:t xml:space="preserve">; ní athraítear an méid buan ach trí </w:t>
            </w:r>
            <w:proofErr w:type="spellStart"/>
            <w:r>
              <w:rPr>
                <w:rFonts w:ascii="Times New Roman" w:hAnsi="Times New Roman"/>
                <w:sz w:val="24"/>
              </w:rPr>
              <w:t>chómhargáil</w:t>
            </w:r>
            <w:proofErr w:type="spellEnd"/>
            <w:r>
              <w:rPr>
                <w:rFonts w:ascii="Times New Roman" w:hAnsi="Times New Roman"/>
                <w:sz w:val="24"/>
              </w:rPr>
              <w:t xml:space="preserve"> nó tar éis </w:t>
            </w:r>
            <w:proofErr w:type="spellStart"/>
            <w:r>
              <w:rPr>
                <w:rFonts w:ascii="Times New Roman" w:hAnsi="Times New Roman"/>
                <w:sz w:val="24"/>
              </w:rPr>
              <w:t>athchaibidlíochta</w:t>
            </w:r>
            <w:proofErr w:type="spellEnd"/>
            <w:r>
              <w:rPr>
                <w:rFonts w:ascii="Times New Roman" w:hAnsi="Times New Roman"/>
                <w:sz w:val="24"/>
              </w:rPr>
              <w:t xml:space="preserve"> i gcomhréir leis na critéir náisiúnta maidir le socrú pá;</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nach féidir leis an institiúid í a laghdú, a chur ar fionraí ná a chealú;</w:t>
            </w:r>
          </w:p>
          <w:p w14:paraId="7278E7D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nach gcuirtear dreasachtaí ar fáil chun riosca a </w:t>
            </w:r>
            <w:proofErr w:type="spellStart"/>
            <w:r>
              <w:rPr>
                <w:rFonts w:ascii="Times New Roman" w:hAnsi="Times New Roman"/>
                <w:sz w:val="24"/>
              </w:rPr>
              <w:t>thoimhdiú</w:t>
            </w:r>
            <w:proofErr w:type="spellEnd"/>
            <w:r>
              <w:rPr>
                <w:rFonts w:ascii="Times New Roman" w:hAnsi="Times New Roman"/>
                <w:sz w:val="24"/>
              </w:rPr>
              <w:t xml:space="preserve"> leo; agus </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nach bhfuil siad ag brath ar fheidhmíocht.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Litir an cholúin</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Míniú</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a, b agus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An comhlacht bainistíochta (MB)</w:t>
            </w:r>
          </w:p>
          <w:p w14:paraId="2D246C9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Comhlacht bainistíochta na hinstitiúide, agus miondealú na feidhme Maoirseachta agus na feidhme Bainistíochta</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Nochtfaidh institiúidí faisnéis bunaithe ar líon na ndaoine.</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d go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Réimsí gnó</w:t>
            </w:r>
          </w:p>
          <w:p w14:paraId="3897E6F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Réimsí gnó móra na hinstitiúide, amhail baincéireacht Infheistíochta, Baincéireacht mhiondíola, Bainistíocht sócmhainní, Feidhmeanna </w:t>
            </w:r>
            <w:proofErr w:type="spellStart"/>
            <w:r>
              <w:rPr>
                <w:rFonts w:ascii="Times New Roman" w:hAnsi="Times New Roman"/>
                <w:sz w:val="24"/>
              </w:rPr>
              <w:t>corparáideacha</w:t>
            </w:r>
            <w:proofErr w:type="spellEnd"/>
            <w:r>
              <w:rPr>
                <w:rFonts w:ascii="Times New Roman" w:hAnsi="Times New Roman"/>
                <w:sz w:val="24"/>
              </w:rPr>
              <w:t xml:space="preserve">, Feidhmeanna neamhspleácha rialaithe inmheánaigh </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Nochtfar faisnéis bunaithe ar FTE.</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Gach ceann eile</w:t>
            </w:r>
          </w:p>
          <w:p w14:paraId="73AEF5B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Gach réimse gnó eile nach gcumhdaítear sna colúin roimhe seo ar leithligh </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Nochtfar faisnéis bunaithe ar FTE.</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4149B" w14:textId="77777777" w:rsidR="00120DDE" w:rsidRDefault="00120DDE" w:rsidP="00965CEB">
      <w:r>
        <w:separator/>
      </w:r>
    </w:p>
  </w:endnote>
  <w:endnote w:type="continuationSeparator" w:id="0">
    <w:p w14:paraId="3D37903A" w14:textId="77777777" w:rsidR="00120DDE" w:rsidRDefault="00120DD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6EBA8" w14:textId="77777777" w:rsidR="00120DDE" w:rsidRDefault="00120DDE" w:rsidP="00965CEB">
      <w:r>
        <w:separator/>
      </w:r>
    </w:p>
  </w:footnote>
  <w:footnote w:type="continuationSeparator" w:id="0">
    <w:p w14:paraId="70A75438" w14:textId="77777777" w:rsidR="00120DDE" w:rsidRDefault="00120DDE" w:rsidP="00965CEB">
      <w:r>
        <w:continuationSeparator/>
      </w:r>
    </w:p>
  </w:footnote>
  <w:footnote w:id="1">
    <w:p w14:paraId="0750D410" w14:textId="0BDDC85C" w:rsidR="00965CEB" w:rsidRPr="00222AAB" w:rsidRDefault="00965CEB" w:rsidP="00965CEB">
      <w:pPr>
        <w:pStyle w:val="FootnoteText"/>
        <w:rPr>
          <w:rFonts w:cstheme="minorHAnsi"/>
        </w:rPr>
      </w:pPr>
      <w:r>
        <w:rPr>
          <w:rStyle w:val="FootnoteReference"/>
          <w:rFonts w:cstheme="minorHAnsi"/>
        </w:rPr>
        <w:footnoteRef/>
      </w:r>
      <w: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rStyle w:val="Hyperlink"/>
            <w:color w:val="800080"/>
          </w:rPr>
          <w:t>IO L 176, 27.6.2013, lch. 1</w:t>
        </w:r>
      </w:hyperlink>
      <w:r>
        <w:rPr>
          <w:color w:val="800080"/>
          <w:u w:val="single"/>
        </w:rPr>
        <w:t xml:space="preserve">; </w:t>
      </w:r>
      <w:hyperlink r:id="rId2" w:history="1">
        <w:r>
          <w:rPr>
            <w:rStyle w:val="Hyperlink"/>
          </w:rPr>
          <w:t>Rialachán - AE - 2024/1623 - GA - EUR-</w:t>
        </w:r>
        <w:proofErr w:type="spellStart"/>
        <w:r>
          <w:rPr>
            <w:rStyle w:val="Hyperlink"/>
          </w:rPr>
          <w:t>Lex</w:t>
        </w:r>
        <w:proofErr w:type="spellEnd"/>
        <w:r>
          <w:rPr>
            <w:rStyle w:val="Hyperlink"/>
          </w:rPr>
          <w:t xml:space="preserve"> (europa.eu)</w:t>
        </w:r>
      </w:hyperlink>
      <w:r>
        <w:rPr>
          <w:color w:val="444444"/>
        </w:rPr>
        <w:t>)</w:t>
      </w:r>
      <w:r>
        <w:t>.</w:t>
      </w:r>
    </w:p>
  </w:footnote>
  <w:footnote w:id="2">
    <w:p w14:paraId="42E416B2" w14:textId="52BD6217" w:rsidR="00965CEB" w:rsidRPr="00222AAB" w:rsidRDefault="00965CEB" w:rsidP="00965CEB">
      <w:pPr>
        <w:pStyle w:val="FootnoteText"/>
        <w:rPr>
          <w:rFonts w:cstheme="minorHAnsi"/>
        </w:rPr>
      </w:pPr>
      <w:r>
        <w:rPr>
          <w:rStyle w:val="FootnoteReference"/>
          <w:rFonts w:cstheme="minorHAnsi"/>
        </w:rPr>
        <w:footnoteRef/>
      </w:r>
      <w:r>
        <w:t xml:space="preserve"> </w:t>
      </w:r>
      <w:r>
        <w:tab/>
        <w:t xml:space="preserve">Treoir 2013/36/AE Ó PHARLAIMINT NA </w:t>
      </w:r>
      <w:proofErr w:type="spellStart"/>
      <w:r>
        <w:t>hEORPA</w:t>
      </w:r>
      <w:proofErr w:type="spellEnd"/>
      <w:r>
        <w:t xml:space="preserve"> AGUS ÓN </w:t>
      </w:r>
      <w:proofErr w:type="spellStart"/>
      <w:r>
        <w:t>gCOMHAIRLE</w:t>
      </w:r>
      <w:proofErr w:type="spellEnd"/>
      <w:r>
        <w:t xml:space="preserve"> an 26 Meitheamh 2013 maidir le rochtain ar ghníomhaíochtaí institiúidí creidmheasa agus maoirseacht stuamachta ar institiúidí creidmheasa, lena leasaítear Treoir 2002/87/CE agus lena</w:t>
      </w:r>
      <w:r w:rsidR="005F254A">
        <w:t xml:space="preserve"> n</w:t>
      </w:r>
      <w:r w:rsidR="005F254A">
        <w:noBreakHyphen/>
      </w:r>
      <w:proofErr w:type="spellStart"/>
      <w:r>
        <w:t>aisghairtear</w:t>
      </w:r>
      <w:proofErr w:type="spellEnd"/>
      <w:r>
        <w:t xml:space="preserve"> Treoracha 2006/48/CE agus 2006/49/CE (IO L 176, 27.6.2013, lch.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 xml:space="preserve"> </w:t>
      </w:r>
      <w:r>
        <w:tab/>
        <w:t xml:space="preserve">RIALACHÁN TARMLIGTHE (AE) Uimh. 604/2014 ÓN </w:t>
      </w:r>
      <w:proofErr w:type="spellStart"/>
      <w:r>
        <w:t>gCOIMISIÚN</w:t>
      </w:r>
      <w:proofErr w:type="spellEnd"/>
      <w:r>
        <w:t xml:space="preserve"> an 4 Márta 2014 lena bhforlíontar Treoir 2013/36/AE ó Pharlaimint na hEorpa agus ón gComhairle maidir le caighdeáin theicniúla rialála i leith critéir </w:t>
      </w:r>
      <w:proofErr w:type="spellStart"/>
      <w:r>
        <w:t>cháilíochtúla</w:t>
      </w:r>
      <w:proofErr w:type="spellEnd"/>
      <w:r>
        <w:t xml:space="preserve"> agus </w:t>
      </w:r>
      <w:proofErr w:type="spellStart"/>
      <w:r>
        <w:t>chainníochtúla</w:t>
      </w:r>
      <w:proofErr w:type="spellEnd"/>
      <w:r>
        <w:t xml:space="preserve"> iomchuí chun catagóirí foirne a shainaithint a bhfuil tionchar ábhartha ag a gcuid gníomhaíochtaí gairmiúla ar phróifíl riosca institiúide (IO L 167, 6.6.2014, lch. 30).</w:t>
      </w:r>
    </w:p>
  </w:footnote>
  <w:footnote w:id="4">
    <w:p w14:paraId="2890C799" w14:textId="77777777" w:rsidR="00965CEB" w:rsidRDefault="00965CEB" w:rsidP="00965CEB">
      <w:pPr>
        <w:pStyle w:val="FootnoteText"/>
      </w:pPr>
      <w:r>
        <w:rPr>
          <w:rStyle w:val="FootnoteReference"/>
        </w:rPr>
        <w:footnoteRef/>
      </w:r>
      <w:r>
        <w:t>Treoir 2011/61/AE ó Pharlaimint na hEorpa agus ón gComhairle an 8 Meitheamh 2011 maidir le Bainisteoirí Cistí Infheistíochta Malartacha agus lena leasaítear Treoir 2003/41/CE agus Treoir 2009/65/CE agus Rialachán (CE) Uimh. 1060/2009 agus Rialachán (AE) Uimh. 1095/2010 (IO L 174, 1.7.2011,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A3600E4" id="_x0000_t202" coordsize="21600,21600" o:spt="202" path="m,l,21600r21600,l21600,xe">
              <v:stroke joinstyle="miter"/>
              <v:path gradientshapeok="t" o:connecttype="rect"/>
            </v:shapetype>
            <v:shape id="Text Box 2" o:spid="_x0000_s1026" type="#_x0000_t202" alt="Úsáid Rialta Ú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A9260E" id="_x0000_t202" coordsize="21600,21600" o:spt="202" path="m,l,21600r21600,l21600,xe">
              <v:stroke joinstyle="miter"/>
              <v:path gradientshapeok="t" o:connecttype="rect"/>
            </v:shapetype>
            <v:shape id="Text Box 3" o:spid="_x0000_s1027" type="#_x0000_t202" alt="Úsáid Rialta Ú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FC368C" id="_x0000_t202" coordsize="21600,21600" o:spt="202" path="m,l,21600r21600,l21600,xe">
              <v:stroke joinstyle="miter"/>
              <v:path gradientshapeok="t" o:connecttype="rect"/>
            </v:shapetype>
            <v:shape id="Text Box 1" o:spid="_x0000_s1028" type="#_x0000_t202" alt="Úsáid Rialta Ú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120DDE"/>
    <w:rsid w:val="003737CE"/>
    <w:rsid w:val="005F1AA5"/>
    <w:rsid w:val="005F254A"/>
    <w:rsid w:val="0088399E"/>
    <w:rsid w:val="00965CEB"/>
    <w:rsid w:val="00993FC2"/>
    <w:rsid w:val="009E1CBE"/>
    <w:rsid w:val="00A9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5ABBEF-29A3-43A9-B7EF-8413994643B8}"/>
</file>

<file path=customXml/itemProps2.xml><?xml version="1.0" encoding="utf-8"?>
<ds:datastoreItem xmlns:ds="http://schemas.openxmlformats.org/officeDocument/2006/customXml" ds:itemID="{2C3F77E2-55AF-4BAF-85CD-B722BB09549E}"/>
</file>

<file path=customXml/itemProps3.xml><?xml version="1.0" encoding="utf-8"?>
<ds:datastoreItem xmlns:ds="http://schemas.openxmlformats.org/officeDocument/2006/customXml" ds:itemID="{23C7F69F-682C-4A17-9F38-81D98E4B13D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14</Pages>
  <Words>4814</Words>
  <Characters>27683</Characters>
  <Application>Microsoft Office Word</Application>
  <DocSecurity>0</DocSecurity>
  <Lines>553</Lines>
  <Paragraphs>225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HEGARTY Helen (DGT)</cp:lastModifiedBy>
  <cp:revision>6</cp:revision>
  <dcterms:created xsi:type="dcterms:W3CDTF">2021-03-11T13:58:00Z</dcterms:created>
  <dcterms:modified xsi:type="dcterms:W3CDTF">2024-10-04T23:40:00Z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